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7BB1E" w14:textId="3CDFB719" w:rsidR="001A7CF3" w:rsidRPr="00B266B0" w:rsidRDefault="001A7CF3" w:rsidP="001A7CF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w:t>
      </w:r>
      <w:r w:rsidR="00100F4B">
        <w:rPr>
          <w:bCs/>
          <w:noProof w:val="0"/>
          <w:sz w:val="24"/>
          <w:szCs w:val="24"/>
        </w:rPr>
        <w:t>11</w:t>
      </w:r>
      <w:r w:rsidR="00DB68F2">
        <w:rPr>
          <w:bCs/>
          <w:noProof w:val="0"/>
          <w:sz w:val="24"/>
          <w:szCs w:val="24"/>
        </w:rPr>
        <w:t>968</w:t>
      </w:r>
    </w:p>
    <w:p w14:paraId="0EA2427F" w14:textId="6D801617" w:rsidR="001A7CF3" w:rsidRPr="00923D3D" w:rsidRDefault="001A7CF3" w:rsidP="001A7CF3">
      <w:pPr>
        <w:pStyle w:val="Header"/>
        <w:tabs>
          <w:tab w:val="right" w:pos="9639"/>
        </w:tabs>
        <w:rPr>
          <w:rFonts w:eastAsia="SimSun"/>
          <w:sz w:val="24"/>
          <w:szCs w:val="24"/>
          <w:lang w:val="fr-FR" w:eastAsia="zh-CN"/>
        </w:rPr>
      </w:pPr>
      <w:r w:rsidRPr="00923D3D">
        <w:rPr>
          <w:rFonts w:eastAsia="SimSun"/>
          <w:sz w:val="24"/>
          <w:szCs w:val="24"/>
          <w:lang w:val="fr-FR" w:eastAsia="zh-CN"/>
        </w:rPr>
        <w:t>Toulouse, France, 14 – 18 November 2022</w:t>
      </w:r>
      <w:r w:rsidRPr="00923D3D">
        <w:rPr>
          <w:rFonts w:eastAsia="SimSun"/>
          <w:sz w:val="24"/>
          <w:szCs w:val="24"/>
          <w:lang w:val="fr-FR" w:eastAsia="zh-CN"/>
        </w:rPr>
        <w:tab/>
      </w:r>
    </w:p>
    <w:p w14:paraId="4F136421" w14:textId="0B5E985C" w:rsidR="000260A3" w:rsidRPr="00923D3D" w:rsidRDefault="000260A3" w:rsidP="000260A3">
      <w:pPr>
        <w:pStyle w:val="Header"/>
        <w:tabs>
          <w:tab w:val="right" w:pos="9639"/>
        </w:tabs>
        <w:rPr>
          <w:rFonts w:eastAsia="SimSun"/>
          <w:sz w:val="24"/>
          <w:szCs w:val="24"/>
          <w:lang w:val="fr-FR" w:eastAsia="zh-CN"/>
        </w:rPr>
      </w:pPr>
      <w:r w:rsidRPr="00923D3D">
        <w:rPr>
          <w:rFonts w:eastAsia="SimSun"/>
          <w:sz w:val="24"/>
          <w:szCs w:val="24"/>
          <w:lang w:val="fr-FR" w:eastAsia="zh-CN"/>
        </w:rPr>
        <w:tab/>
      </w:r>
    </w:p>
    <w:p w14:paraId="11776FA6" w14:textId="2820BC02" w:rsidR="00A209D6" w:rsidRPr="00923D3D" w:rsidRDefault="00A209D6" w:rsidP="00A209D6">
      <w:pPr>
        <w:pStyle w:val="Header"/>
        <w:tabs>
          <w:tab w:val="right" w:pos="9639"/>
        </w:tabs>
        <w:rPr>
          <w:rFonts w:eastAsia="SimSun"/>
          <w:sz w:val="24"/>
          <w:szCs w:val="24"/>
          <w:lang w:val="fr-FR" w:eastAsia="zh-CN"/>
        </w:rPr>
      </w:pPr>
      <w:r w:rsidRPr="00923D3D">
        <w:rPr>
          <w:rFonts w:eastAsia="SimSun"/>
          <w:sz w:val="24"/>
          <w:szCs w:val="24"/>
          <w:lang w:val="fr-FR" w:eastAsia="zh-CN"/>
        </w:rPr>
        <w:tab/>
      </w:r>
    </w:p>
    <w:p w14:paraId="2E02E5F5" w14:textId="77777777" w:rsidR="00A209D6" w:rsidRPr="00923D3D" w:rsidRDefault="00A209D6" w:rsidP="00A209D6">
      <w:pPr>
        <w:pStyle w:val="Header"/>
        <w:rPr>
          <w:sz w:val="24"/>
          <w:lang w:val="fr-FR"/>
        </w:rPr>
      </w:pPr>
    </w:p>
    <w:p w14:paraId="403CB9C0" w14:textId="77777777" w:rsidR="00A209D6" w:rsidRPr="00923D3D" w:rsidRDefault="00A209D6" w:rsidP="00A209D6">
      <w:pPr>
        <w:pStyle w:val="Header"/>
        <w:rPr>
          <w:sz w:val="24"/>
          <w:lang w:val="fr-FR"/>
        </w:rPr>
      </w:pPr>
    </w:p>
    <w:p w14:paraId="310B92C9" w14:textId="11FD75A7" w:rsidR="00446C3A" w:rsidRPr="00923D3D" w:rsidRDefault="00446C3A" w:rsidP="00446C3A">
      <w:pPr>
        <w:pStyle w:val="CRCoverPage"/>
        <w:tabs>
          <w:tab w:val="left" w:pos="1985"/>
        </w:tabs>
        <w:rPr>
          <w:rFonts w:cs="Arial"/>
          <w:b/>
          <w:sz w:val="24"/>
          <w:lang w:val="fr-FR" w:eastAsia="ja-JP"/>
        </w:rPr>
      </w:pPr>
      <w:r w:rsidRPr="00923D3D">
        <w:rPr>
          <w:rFonts w:cs="Arial"/>
          <w:b/>
          <w:sz w:val="24"/>
          <w:lang w:val="fr-FR"/>
        </w:rPr>
        <w:t>Agenda item:</w:t>
      </w:r>
      <w:r w:rsidRPr="00923D3D">
        <w:rPr>
          <w:rFonts w:cs="Arial"/>
          <w:b/>
          <w:sz w:val="24"/>
          <w:lang w:val="fr-FR"/>
        </w:rPr>
        <w:tab/>
      </w:r>
      <w:r w:rsidR="008F07D9" w:rsidRPr="00923D3D">
        <w:rPr>
          <w:rFonts w:cs="Arial"/>
          <w:b/>
          <w:sz w:val="24"/>
          <w:lang w:val="fr-FR"/>
        </w:rPr>
        <w:t>8</w:t>
      </w:r>
      <w:r w:rsidR="00927479" w:rsidRPr="00923D3D">
        <w:rPr>
          <w:rFonts w:cs="Arial"/>
          <w:b/>
          <w:sz w:val="24"/>
          <w:lang w:val="fr-FR"/>
        </w:rPr>
        <w:t>.3.</w:t>
      </w:r>
      <w:r w:rsidR="00235BE3" w:rsidRPr="00923D3D">
        <w:rPr>
          <w:rFonts w:cs="Arial"/>
          <w:b/>
          <w:sz w:val="24"/>
          <w:lang w:val="fr-FR"/>
        </w:rPr>
        <w:t>5</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740CE6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35BE3">
        <w:rPr>
          <w:rFonts w:ascii="Arial" w:hAnsi="Arial" w:cs="Arial"/>
          <w:b/>
          <w:bCs/>
          <w:sz w:val="24"/>
        </w:rPr>
        <w:t>Mobility enhancements for NES</w:t>
      </w:r>
    </w:p>
    <w:p w14:paraId="25F387E8" w14:textId="59469F6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01D09" w:rsidRPr="00001D09">
        <w:rPr>
          <w:rFonts w:ascii="Arial" w:hAnsi="Arial" w:cs="Arial"/>
          <w:b/>
          <w:bCs/>
          <w:sz w:val="24"/>
        </w:rPr>
        <w:t>FS_Netw_Energy_NR</w:t>
      </w:r>
      <w:proofErr w:type="spellEnd"/>
      <w:r w:rsidRPr="00112F1A">
        <w:rPr>
          <w:rFonts w:ascii="Arial" w:hAnsi="Arial" w:cs="Arial"/>
          <w:b/>
          <w:bCs/>
          <w:sz w:val="24"/>
        </w:rPr>
        <w:t xml:space="preserve"> </w:t>
      </w:r>
      <w:r>
        <w:rPr>
          <w:rFonts w:ascii="Arial" w:hAnsi="Arial" w:cs="Arial"/>
          <w:b/>
          <w:bCs/>
          <w:sz w:val="24"/>
        </w:rPr>
        <w:t xml:space="preserve">- Release </w:t>
      </w:r>
      <w:r w:rsidR="00001D0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1524949" w:rsidR="009339CB" w:rsidRDefault="00001D09" w:rsidP="009339CB">
      <w:r>
        <w:t xml:space="preserve">RAN2 is starting to work on study item on NW energy saving </w:t>
      </w:r>
      <w:r w:rsidR="005534D2">
        <w:t xml:space="preserve">with </w:t>
      </w:r>
      <w:r w:rsidR="004611D6">
        <w:t>RAN2 objective to identify possible techniques to improve NW energy efficiency for base station transmission and reception</w:t>
      </w:r>
      <w:r w:rsidR="004C233E">
        <w:t xml:space="preserve"> </w:t>
      </w:r>
      <w:r w:rsidR="00BB1BE4">
        <w:t>[1]</w:t>
      </w:r>
      <w:r w:rsidR="005534D2">
        <w:t>:</w:t>
      </w:r>
    </w:p>
    <w:tbl>
      <w:tblPr>
        <w:tblStyle w:val="TableGrid"/>
        <w:tblW w:w="0" w:type="auto"/>
        <w:tblLook w:val="04A0" w:firstRow="1" w:lastRow="0" w:firstColumn="1" w:lastColumn="0" w:noHBand="0" w:noVBand="1"/>
      </w:tblPr>
      <w:tblGrid>
        <w:gridCol w:w="9631"/>
      </w:tblGrid>
      <w:tr w:rsidR="00B029EB" w14:paraId="6FD1B780" w14:textId="77777777" w:rsidTr="00B029EB">
        <w:tc>
          <w:tcPr>
            <w:tcW w:w="9631" w:type="dxa"/>
          </w:tcPr>
          <w:p w14:paraId="75EE5318" w14:textId="77777777" w:rsidR="00B029EB" w:rsidRPr="00C9387C" w:rsidRDefault="00B029EB" w:rsidP="00B029EB">
            <w:pPr>
              <w:numPr>
                <w:ilvl w:val="0"/>
                <w:numId w:val="1"/>
              </w:numPr>
              <w:overflowPunct w:val="0"/>
              <w:autoSpaceDE w:val="0"/>
              <w:autoSpaceDN w:val="0"/>
              <w:adjustRightInd w:val="0"/>
              <w:spacing w:after="0"/>
              <w:rPr>
                <w:bCs/>
                <w:i/>
                <w:iCs/>
              </w:rPr>
            </w:pPr>
            <w:r w:rsidRPr="00C9387C">
              <w:rPr>
                <w:bCs/>
                <w:i/>
                <w:iCs/>
              </w:rPr>
              <w:t xml:space="preserve">Study and identify techniques on the </w:t>
            </w:r>
            <w:proofErr w:type="spellStart"/>
            <w:r w:rsidRPr="00C9387C">
              <w:rPr>
                <w:bCs/>
                <w:i/>
                <w:iCs/>
              </w:rPr>
              <w:t>gNB</w:t>
            </w:r>
            <w:proofErr w:type="spellEnd"/>
            <w:r w:rsidRPr="00C9387C">
              <w:rPr>
                <w:bCs/>
                <w:i/>
                <w:iCs/>
              </w:rPr>
              <w:t xml:space="preserve"> and UE side to improve network energy savings in terms of both BS transmission and reception, which may include:</w:t>
            </w:r>
          </w:p>
          <w:p w14:paraId="52F6C82A" w14:textId="77777777" w:rsidR="00B029EB" w:rsidRPr="00C9387C" w:rsidRDefault="00B029EB" w:rsidP="00B029EB">
            <w:pPr>
              <w:numPr>
                <w:ilvl w:val="0"/>
                <w:numId w:val="2"/>
              </w:numPr>
              <w:overflowPunct w:val="0"/>
              <w:autoSpaceDE w:val="0"/>
              <w:autoSpaceDN w:val="0"/>
              <w:adjustRightInd w:val="0"/>
              <w:spacing w:after="0"/>
              <w:ind w:hanging="331"/>
              <w:jc w:val="both"/>
              <w:rPr>
                <w:bCs/>
                <w:i/>
                <w:iCs/>
                <w:lang w:val="en-US"/>
              </w:rPr>
            </w:pPr>
            <w:r w:rsidRPr="00C9387C">
              <w:rPr>
                <w:bCs/>
                <w:i/>
                <w:iCs/>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C9387C">
              <w:rPr>
                <w:i/>
                <w:iCs/>
                <w:lang w:eastAsia="zh-CN"/>
              </w:rPr>
              <w:t>and potential UE assistance information</w:t>
            </w:r>
            <w:r w:rsidRPr="00C9387C">
              <w:rPr>
                <w:bCs/>
                <w:i/>
                <w:iCs/>
                <w:lang w:val="en-US"/>
              </w:rPr>
              <w:t xml:space="preserve"> [RAN1, RAN2]</w:t>
            </w:r>
          </w:p>
          <w:p w14:paraId="6069C441" w14:textId="77777777" w:rsidR="00B029EB" w:rsidRPr="00C9387C" w:rsidRDefault="00B029EB" w:rsidP="00B029EB">
            <w:pPr>
              <w:numPr>
                <w:ilvl w:val="0"/>
                <w:numId w:val="2"/>
              </w:numPr>
              <w:overflowPunct w:val="0"/>
              <w:autoSpaceDE w:val="0"/>
              <w:autoSpaceDN w:val="0"/>
              <w:adjustRightInd w:val="0"/>
              <w:spacing w:after="0"/>
              <w:ind w:hanging="331"/>
              <w:jc w:val="both"/>
              <w:rPr>
                <w:bCs/>
                <w:i/>
                <w:iCs/>
                <w:lang w:val="en-US"/>
              </w:rPr>
            </w:pPr>
            <w:r w:rsidRPr="00C9387C">
              <w:rPr>
                <w:bCs/>
                <w:i/>
                <w:iCs/>
                <w:lang w:val="en-US"/>
              </w:rPr>
              <w:t>Information exchange/coordination over network interfaces [RAN3]</w:t>
            </w:r>
          </w:p>
          <w:p w14:paraId="549AD903" w14:textId="77777777" w:rsidR="00B029EB" w:rsidRPr="00C9387C" w:rsidRDefault="00B029EB" w:rsidP="00B029EB">
            <w:pPr>
              <w:spacing w:after="0"/>
              <w:ind w:left="709"/>
              <w:jc w:val="both"/>
              <w:rPr>
                <w:bCs/>
                <w:i/>
                <w:iCs/>
                <w:lang w:val="en-US"/>
              </w:rPr>
            </w:pPr>
            <w:r w:rsidRPr="00C9387C">
              <w:rPr>
                <w:i/>
                <w:iCs/>
              </w:rPr>
              <w:t>Note: Other techniques are not precluded</w:t>
            </w:r>
          </w:p>
          <w:p w14:paraId="53843B67" w14:textId="77777777" w:rsidR="00B029EB" w:rsidRPr="00C9387C" w:rsidRDefault="00B029EB" w:rsidP="00B029EB">
            <w:pPr>
              <w:spacing w:after="0"/>
              <w:rPr>
                <w:bCs/>
                <w:i/>
                <w:iCs/>
                <w:lang w:val="en-US"/>
              </w:rPr>
            </w:pPr>
          </w:p>
          <w:p w14:paraId="12E7CD2A" w14:textId="77777777" w:rsidR="00B029EB" w:rsidRPr="005534D2" w:rsidRDefault="00B029EB" w:rsidP="00B029EB">
            <w:pPr>
              <w:spacing w:after="0"/>
              <w:rPr>
                <w:bCs/>
                <w:i/>
                <w:iCs/>
                <w:lang w:val="en-US"/>
              </w:rPr>
            </w:pPr>
            <w:r w:rsidRPr="00C9387C">
              <w:rPr>
                <w:bCs/>
                <w:i/>
                <w:iCs/>
                <w:lang w:val="en-US"/>
              </w:rPr>
              <w:t>The study should prioritize idle/empty and low/medium load scenarios (the exact definition of such loads is left to the study), and different loads among carriers and neighbor cells are allowed.</w:t>
            </w:r>
            <w:r w:rsidRPr="005534D2">
              <w:rPr>
                <w:bCs/>
                <w:i/>
                <w:iCs/>
                <w:lang w:val="en-US"/>
              </w:rPr>
              <w:t xml:space="preserve"> </w:t>
            </w:r>
          </w:p>
          <w:p w14:paraId="6132AADC" w14:textId="77777777" w:rsidR="00B029EB" w:rsidRPr="00B029EB" w:rsidRDefault="00B029EB" w:rsidP="005534D2">
            <w:pPr>
              <w:spacing w:after="0"/>
              <w:rPr>
                <w:bCs/>
                <w:i/>
                <w:iCs/>
                <w:lang w:val="en-US"/>
              </w:rPr>
            </w:pPr>
          </w:p>
        </w:tc>
      </w:tr>
    </w:tbl>
    <w:p w14:paraId="2A263F03" w14:textId="06D439D4" w:rsidR="005534D2" w:rsidRPr="005534D2" w:rsidRDefault="00BD0E1E" w:rsidP="009339CB">
      <w:r>
        <w:t xml:space="preserve">In this paper we discuss what could be done for limiting </w:t>
      </w:r>
      <w:r w:rsidR="0018565E">
        <w:t xml:space="preserve">NW energy consumption </w:t>
      </w:r>
      <w:r w:rsidR="00984811">
        <w:t>via mobility enhancements.</w:t>
      </w:r>
    </w:p>
    <w:p w14:paraId="7D484B6E" w14:textId="78912934" w:rsidR="009339CB" w:rsidRPr="006E13D1" w:rsidRDefault="00631CFB" w:rsidP="009339CB">
      <w:pPr>
        <w:pStyle w:val="Heading1"/>
      </w:pPr>
      <w:r>
        <w:t>2</w:t>
      </w:r>
      <w:r w:rsidR="009339CB" w:rsidRPr="006E13D1">
        <w:tab/>
      </w:r>
      <w:r w:rsidR="001A03D7">
        <w:t>Discussion</w:t>
      </w:r>
    </w:p>
    <w:p w14:paraId="0720D3CD" w14:textId="202A79F5" w:rsidR="009740FF" w:rsidRPr="00A74539" w:rsidRDefault="00422EE7" w:rsidP="00A74539">
      <w:pPr>
        <w:pStyle w:val="00BodyText"/>
        <w:spacing w:after="0"/>
        <w:rPr>
          <w:lang w:val="en-GB"/>
        </w:rPr>
      </w:pPr>
      <w:r>
        <w:rPr>
          <w:rFonts w:ascii="Times New Roman" w:hAnsi="Times New Roman" w:cs="Times New Roman"/>
          <w:sz w:val="20"/>
          <w:szCs w:val="20"/>
          <w:lang w:val="en-GB"/>
        </w:rPr>
        <w:t>At</w:t>
      </w:r>
      <w:r w:rsidR="0090702F">
        <w:rPr>
          <w:rFonts w:ascii="Times New Roman" w:hAnsi="Times New Roman" w:cs="Times New Roman"/>
          <w:sz w:val="20"/>
          <w:szCs w:val="20"/>
          <w:lang w:val="en-GB"/>
        </w:rPr>
        <w:t xml:space="preserve"> the</w:t>
      </w:r>
      <w:r>
        <w:rPr>
          <w:rFonts w:ascii="Times New Roman" w:hAnsi="Times New Roman" w:cs="Times New Roman"/>
          <w:sz w:val="20"/>
          <w:szCs w:val="20"/>
          <w:lang w:val="en-GB"/>
        </w:rPr>
        <w:t xml:space="preserve"> RAN1#1</w:t>
      </w:r>
      <w:r w:rsidR="00A74539">
        <w:rPr>
          <w:rFonts w:ascii="Times New Roman" w:hAnsi="Times New Roman" w:cs="Times New Roman"/>
          <w:sz w:val="20"/>
          <w:szCs w:val="20"/>
          <w:lang w:val="en-GB"/>
        </w:rPr>
        <w:t>10</w:t>
      </w:r>
      <w:r w:rsidR="005867F1">
        <w:rPr>
          <w:rFonts w:ascii="Times New Roman" w:hAnsi="Times New Roman" w:cs="Times New Roman"/>
          <w:sz w:val="20"/>
          <w:szCs w:val="20"/>
          <w:lang w:val="en-GB"/>
        </w:rPr>
        <w:t>bis</w:t>
      </w:r>
      <w:r>
        <w:rPr>
          <w:rFonts w:ascii="Times New Roman" w:hAnsi="Times New Roman" w:cs="Times New Roman"/>
          <w:sz w:val="20"/>
          <w:szCs w:val="20"/>
          <w:lang w:val="en-GB"/>
        </w:rPr>
        <w:t xml:space="preserve"> meeting, </w:t>
      </w:r>
      <w:r w:rsidR="00063D98">
        <w:rPr>
          <w:rFonts w:ascii="Times New Roman" w:hAnsi="Times New Roman" w:cs="Times New Roman"/>
          <w:sz w:val="20"/>
          <w:szCs w:val="20"/>
          <w:lang w:val="en-GB"/>
        </w:rPr>
        <w:t>the following</w:t>
      </w:r>
      <w:r>
        <w:rPr>
          <w:rFonts w:ascii="Times New Roman" w:hAnsi="Times New Roman" w:cs="Times New Roman"/>
          <w:sz w:val="20"/>
          <w:szCs w:val="20"/>
          <w:lang w:val="en-GB"/>
        </w:rPr>
        <w:t xml:space="preserve"> agreement </w:t>
      </w:r>
      <w:r w:rsidR="00063D98">
        <w:rPr>
          <w:rFonts w:ascii="Times New Roman" w:hAnsi="Times New Roman" w:cs="Times New Roman"/>
          <w:sz w:val="20"/>
          <w:szCs w:val="20"/>
          <w:lang w:val="en-GB"/>
        </w:rPr>
        <w:t xml:space="preserve">was made </w:t>
      </w:r>
      <w:r>
        <w:rPr>
          <w:rFonts w:ascii="Times New Roman" w:hAnsi="Times New Roman" w:cs="Times New Roman"/>
          <w:sz w:val="20"/>
          <w:szCs w:val="20"/>
          <w:lang w:val="en-GB"/>
        </w:rPr>
        <w:t xml:space="preserve">on the network energy saving techniques </w:t>
      </w:r>
      <w:r w:rsidR="00164313">
        <w:rPr>
          <w:rFonts w:ascii="Times New Roman" w:hAnsi="Times New Roman" w:cs="Times New Roman"/>
          <w:sz w:val="20"/>
          <w:szCs w:val="20"/>
          <w:lang w:val="en-GB"/>
        </w:rPr>
        <w:t xml:space="preserve">and directions </w:t>
      </w:r>
      <w:r>
        <w:rPr>
          <w:rFonts w:ascii="Times New Roman" w:hAnsi="Times New Roman" w:cs="Times New Roman"/>
          <w:sz w:val="20"/>
          <w:szCs w:val="20"/>
          <w:lang w:val="en-GB"/>
        </w:rPr>
        <w:t xml:space="preserve">to be considered </w:t>
      </w:r>
      <w:r w:rsidR="00063D98">
        <w:rPr>
          <w:rFonts w:ascii="Times New Roman" w:hAnsi="Times New Roman" w:cs="Times New Roman"/>
          <w:sz w:val="20"/>
          <w:szCs w:val="20"/>
          <w:lang w:val="en-GB"/>
        </w:rPr>
        <w:t xml:space="preserve">in </w:t>
      </w:r>
      <w:r>
        <w:rPr>
          <w:rFonts w:ascii="Times New Roman" w:hAnsi="Times New Roman" w:cs="Times New Roman"/>
          <w:sz w:val="20"/>
          <w:szCs w:val="20"/>
          <w:lang w:val="en-GB"/>
        </w:rPr>
        <w:t xml:space="preserve">the study (see </w:t>
      </w:r>
      <w:r w:rsidR="00063D98">
        <w:rPr>
          <w:rFonts w:ascii="Times New Roman" w:hAnsi="Times New Roman" w:cs="Times New Roman"/>
          <w:sz w:val="20"/>
          <w:szCs w:val="20"/>
          <w:lang w:val="en-GB"/>
        </w:rPr>
        <w:t xml:space="preserve">Section 3 in </w:t>
      </w:r>
      <w:r w:rsidR="005867F1" w:rsidRPr="005867F1">
        <w:rPr>
          <w:rFonts w:ascii="Times New Roman" w:eastAsia="SimSun" w:hAnsi="Times New Roman" w:cs="Times New Roman"/>
          <w:sz w:val="20"/>
          <w:szCs w:val="20"/>
          <w:lang w:val="en-GB"/>
        </w:rPr>
        <w:t>R1-2210620</w:t>
      </w:r>
      <w:r w:rsidR="000D1AC2">
        <w:rPr>
          <w:rFonts w:ascii="Times New Roman" w:hAnsi="Times New Roman" w:cs="Times New Roman"/>
          <w:sz w:val="20"/>
          <w:szCs w:val="20"/>
          <w:lang w:val="en-GB"/>
        </w:rPr>
        <w:t>[2]</w:t>
      </w:r>
      <w:r w:rsidR="00063D98">
        <w:rPr>
          <w:rFonts w:ascii="Times New Roman" w:hAnsi="Times New Roman" w:cs="Times New Roman"/>
          <w:sz w:val="20"/>
          <w:szCs w:val="20"/>
          <w:lang w:val="en-GB"/>
        </w:rPr>
        <w:t>)</w:t>
      </w:r>
      <w:r>
        <w:rPr>
          <w:rFonts w:ascii="Times New Roman" w:hAnsi="Times New Roman" w:cs="Times New Roman"/>
          <w:sz w:val="20"/>
          <w:szCs w:val="20"/>
          <w:lang w:val="en-GB"/>
        </w:rPr>
        <w:t>:</w:t>
      </w:r>
      <w:r w:rsidR="00A74539">
        <w:rPr>
          <w:rFonts w:ascii="Times New Roman" w:hAnsi="Times New Roman" w:cs="Times New Roman"/>
          <w:sz w:val="20"/>
          <w:szCs w:val="20"/>
          <w:lang w:val="en-GB"/>
        </w:rPr>
        <w:br/>
      </w:r>
    </w:p>
    <w:tbl>
      <w:tblPr>
        <w:tblStyle w:val="TableGrid"/>
        <w:tblW w:w="0" w:type="auto"/>
        <w:tblLook w:val="04A0" w:firstRow="1" w:lastRow="0" w:firstColumn="1" w:lastColumn="0" w:noHBand="0" w:noVBand="1"/>
      </w:tblPr>
      <w:tblGrid>
        <w:gridCol w:w="9631"/>
      </w:tblGrid>
      <w:tr w:rsidR="009740FF" w14:paraId="1E640201" w14:textId="77777777" w:rsidTr="009740FF">
        <w:tc>
          <w:tcPr>
            <w:tcW w:w="9631" w:type="dxa"/>
          </w:tcPr>
          <w:p w14:paraId="326D0C71" w14:textId="77777777" w:rsidR="00F943FA" w:rsidRPr="00F943FA" w:rsidRDefault="00F943FA" w:rsidP="00F943FA">
            <w:pPr>
              <w:spacing w:after="120"/>
              <w:jc w:val="both"/>
              <w:rPr>
                <w:sz w:val="24"/>
                <w:szCs w:val="24"/>
                <w:lang w:val="en-US"/>
              </w:rPr>
            </w:pPr>
            <w:r w:rsidRPr="00F943FA">
              <w:rPr>
                <w:rFonts w:ascii="Times" w:eastAsia="Malgun Gothic" w:hAnsi="Times" w:cs="Times"/>
                <w:b/>
                <w:bCs/>
                <w:kern w:val="24"/>
                <w:highlight w:val="green"/>
              </w:rPr>
              <w:t>Agreement</w:t>
            </w:r>
          </w:p>
          <w:p w14:paraId="1C832737" w14:textId="77777777" w:rsidR="00F943FA" w:rsidRPr="00F943FA" w:rsidRDefault="00F943FA" w:rsidP="00F943FA">
            <w:pPr>
              <w:spacing w:after="120"/>
              <w:jc w:val="both"/>
              <w:rPr>
                <w:sz w:val="24"/>
                <w:szCs w:val="24"/>
                <w:lang w:val="en-US"/>
              </w:rPr>
            </w:pPr>
            <w:r w:rsidRPr="00F943FA">
              <w:rPr>
                <w:rFonts w:ascii="Times" w:eastAsia="Batang" w:hAnsi="Times" w:cs="Times"/>
                <w:kern w:val="24"/>
              </w:rPr>
              <w:t>The following are description of a potential energy saving techniques being discussed in RAN1. The benefits and performance impact of the candidate techniques are subject to further RAN1 evaluations, while RAN1 is discussing the following techniques may have potential impact to other WGs (FFS: RAN4 impact). The impact is not an exhaustive list nor represent definitive list of impacts to WGs and is subject to further changes as RAN1 progress work for the SI.</w:t>
            </w:r>
          </w:p>
          <w:p w14:paraId="6E842C7D" w14:textId="77777777" w:rsidR="00F943FA" w:rsidRPr="00F943FA" w:rsidRDefault="00F943FA" w:rsidP="00F943FA">
            <w:pPr>
              <w:spacing w:after="120"/>
              <w:jc w:val="both"/>
              <w:rPr>
                <w:sz w:val="24"/>
                <w:szCs w:val="24"/>
                <w:lang w:val="en-US"/>
              </w:rPr>
            </w:pPr>
            <w:r w:rsidRPr="00F943FA">
              <w:rPr>
                <w:rFonts w:ascii="Times" w:eastAsia="Batang" w:hAnsi="Times" w:cs="Times"/>
                <w:kern w:val="24"/>
              </w:rPr>
              <w:t xml:space="preserve">The description of the technique does not imply the technique will be automatically captured to the </w:t>
            </w:r>
            <w:proofErr w:type="gramStart"/>
            <w:r w:rsidRPr="00F943FA">
              <w:rPr>
                <w:rFonts w:ascii="Times" w:eastAsia="Batang" w:hAnsi="Times" w:cs="Times"/>
                <w:kern w:val="24"/>
              </w:rPr>
              <w:t>TR, but</w:t>
            </w:r>
            <w:proofErr w:type="gramEnd"/>
            <w:r w:rsidRPr="00F943FA">
              <w:rPr>
                <w:rFonts w:ascii="Times" w:eastAsia="Batang" w:hAnsi="Times" w:cs="Times"/>
                <w:kern w:val="24"/>
              </w:rPr>
              <w:t xml:space="preserve"> assumed to be the basis for the description in the TR if agreed. Note that this is only to be used as a starting point to </w:t>
            </w:r>
            <w:proofErr w:type="gramStart"/>
            <w:r w:rsidRPr="00F943FA">
              <w:rPr>
                <w:rFonts w:ascii="Times" w:eastAsia="Batang" w:hAnsi="Times" w:cs="Times"/>
                <w:kern w:val="24"/>
              </w:rPr>
              <w:t>finalized</w:t>
            </w:r>
            <w:proofErr w:type="gramEnd"/>
            <w:r w:rsidRPr="00F943FA">
              <w:rPr>
                <w:rFonts w:ascii="Times" w:eastAsia="Batang" w:hAnsi="Times" w:cs="Times"/>
                <w:kern w:val="24"/>
              </w:rPr>
              <w:t xml:space="preserve"> the TR in November.</w:t>
            </w:r>
          </w:p>
          <w:p w14:paraId="5FABAA80" w14:textId="77777777" w:rsidR="00F943FA" w:rsidRPr="00F943FA" w:rsidRDefault="00F943FA" w:rsidP="00F943FA">
            <w:pPr>
              <w:numPr>
                <w:ilvl w:val="0"/>
                <w:numId w:val="16"/>
              </w:numPr>
              <w:tabs>
                <w:tab w:val="left" w:pos="720"/>
              </w:tabs>
              <w:spacing w:after="0" w:line="252" w:lineRule="auto"/>
              <w:ind w:left="1267"/>
              <w:contextualSpacing/>
              <w:jc w:val="both"/>
              <w:rPr>
                <w:szCs w:val="24"/>
                <w:lang w:val="en-US"/>
              </w:rPr>
            </w:pPr>
            <w:r w:rsidRPr="00F943FA">
              <w:rPr>
                <w:rFonts w:ascii="Times" w:eastAsia="Batang" w:hAnsi="Times" w:cs="Times"/>
                <w:kern w:val="24"/>
              </w:rPr>
              <w:t>Note: further merging of techniques (</w:t>
            </w:r>
            <w:proofErr w:type="gramStart"/>
            <w:r w:rsidRPr="00F943FA">
              <w:rPr>
                <w:rFonts w:ascii="Times" w:eastAsia="Batang" w:hAnsi="Times" w:cs="Times"/>
                <w:kern w:val="24"/>
              </w:rPr>
              <w:t>e.g.</w:t>
            </w:r>
            <w:proofErr w:type="gramEnd"/>
            <w:r w:rsidRPr="00F943FA">
              <w:rPr>
                <w:rFonts w:ascii="Times" w:eastAsia="Batang" w:hAnsi="Times" w:cs="Times"/>
                <w:kern w:val="24"/>
              </w:rPr>
              <w:t xml:space="preserve"> #A-6 and #A-1) is not precluded.</w:t>
            </w:r>
          </w:p>
          <w:p w14:paraId="57B8CA57" w14:textId="77777777" w:rsidR="00F943FA" w:rsidRPr="00F943FA" w:rsidRDefault="00F943FA" w:rsidP="00F943FA">
            <w:pPr>
              <w:numPr>
                <w:ilvl w:val="0"/>
                <w:numId w:val="16"/>
              </w:numPr>
              <w:tabs>
                <w:tab w:val="left" w:pos="720"/>
              </w:tabs>
              <w:spacing w:after="0" w:line="252" w:lineRule="auto"/>
              <w:ind w:left="1267"/>
              <w:contextualSpacing/>
              <w:jc w:val="both"/>
              <w:rPr>
                <w:szCs w:val="24"/>
                <w:lang w:val="en-US"/>
              </w:rPr>
            </w:pPr>
            <w:r w:rsidRPr="00F943FA">
              <w:rPr>
                <w:rFonts w:ascii="Times" w:eastAsia="Batang" w:hAnsi="Times" w:cs="Times"/>
                <w:kern w:val="24"/>
              </w:rPr>
              <w:t xml:space="preserve">Time domain technique description available in: </w:t>
            </w:r>
          </w:p>
          <w:p w14:paraId="67373D46" w14:textId="77777777" w:rsidR="00F943FA" w:rsidRPr="00F943FA" w:rsidRDefault="00F943FA" w:rsidP="00F943FA">
            <w:pPr>
              <w:numPr>
                <w:ilvl w:val="1"/>
                <w:numId w:val="16"/>
              </w:numPr>
              <w:tabs>
                <w:tab w:val="left" w:pos="1440"/>
              </w:tabs>
              <w:spacing w:after="0" w:line="252" w:lineRule="auto"/>
              <w:ind w:left="2606"/>
              <w:contextualSpacing/>
              <w:jc w:val="both"/>
              <w:rPr>
                <w:szCs w:val="24"/>
                <w:lang w:val="en-US"/>
              </w:rPr>
            </w:pPr>
            <w:r w:rsidRPr="00F943FA">
              <w:rPr>
                <w:rFonts w:ascii="Times" w:eastAsia="Batang" w:hAnsi="Times" w:cs="Times"/>
                <w:kern w:val="24"/>
              </w:rPr>
              <w:t>Proposal #2-1H of R1-2210620 Section 3</w:t>
            </w:r>
          </w:p>
          <w:p w14:paraId="4D36A62F" w14:textId="77777777" w:rsidR="00F943FA" w:rsidRPr="00F943FA" w:rsidRDefault="00F943FA" w:rsidP="00F943FA">
            <w:pPr>
              <w:numPr>
                <w:ilvl w:val="1"/>
                <w:numId w:val="16"/>
              </w:numPr>
              <w:tabs>
                <w:tab w:val="left" w:pos="1440"/>
              </w:tabs>
              <w:spacing w:after="0" w:line="252" w:lineRule="auto"/>
              <w:ind w:left="2606"/>
              <w:contextualSpacing/>
              <w:jc w:val="both"/>
              <w:rPr>
                <w:szCs w:val="24"/>
                <w:lang w:val="en-US"/>
              </w:rPr>
            </w:pPr>
            <w:r w:rsidRPr="00F943FA">
              <w:rPr>
                <w:rFonts w:ascii="Times" w:eastAsia="Batang" w:hAnsi="Times" w:cs="Times"/>
                <w:kern w:val="24"/>
              </w:rPr>
              <w:t>Proposal #2-2J of R1-2210620 Section 3</w:t>
            </w:r>
          </w:p>
          <w:p w14:paraId="4492274D" w14:textId="77777777" w:rsidR="00F943FA" w:rsidRPr="00F943FA" w:rsidRDefault="00F943FA" w:rsidP="00F943FA">
            <w:pPr>
              <w:numPr>
                <w:ilvl w:val="1"/>
                <w:numId w:val="16"/>
              </w:numPr>
              <w:tabs>
                <w:tab w:val="left" w:pos="1440"/>
              </w:tabs>
              <w:spacing w:after="0" w:line="252" w:lineRule="auto"/>
              <w:ind w:left="2606"/>
              <w:contextualSpacing/>
              <w:jc w:val="both"/>
              <w:rPr>
                <w:szCs w:val="24"/>
                <w:lang w:val="en-US"/>
              </w:rPr>
            </w:pPr>
            <w:r w:rsidRPr="00F943FA">
              <w:rPr>
                <w:rFonts w:ascii="Times" w:eastAsia="Batang" w:hAnsi="Times" w:cs="Times"/>
                <w:kern w:val="24"/>
              </w:rPr>
              <w:t>Proposal #2-3H of R1-2210620 Section 3</w:t>
            </w:r>
          </w:p>
          <w:p w14:paraId="35FA80BA" w14:textId="77777777" w:rsidR="00F943FA" w:rsidRPr="00F943FA" w:rsidRDefault="00F943FA" w:rsidP="00F943FA">
            <w:pPr>
              <w:numPr>
                <w:ilvl w:val="1"/>
                <w:numId w:val="16"/>
              </w:numPr>
              <w:tabs>
                <w:tab w:val="left" w:pos="1440"/>
              </w:tabs>
              <w:spacing w:after="0" w:line="252" w:lineRule="auto"/>
              <w:ind w:left="2606"/>
              <w:contextualSpacing/>
              <w:jc w:val="both"/>
              <w:rPr>
                <w:szCs w:val="24"/>
                <w:lang w:val="en-US"/>
              </w:rPr>
            </w:pPr>
            <w:r w:rsidRPr="00F943FA">
              <w:rPr>
                <w:rFonts w:ascii="Times" w:eastAsia="Batang" w:hAnsi="Times" w:cs="Times"/>
                <w:kern w:val="24"/>
              </w:rPr>
              <w:t>Proposal #2-4H of R1-2210620 Section 3</w:t>
            </w:r>
          </w:p>
          <w:p w14:paraId="66292B8C" w14:textId="77777777" w:rsidR="00F943FA" w:rsidRPr="00F943FA" w:rsidRDefault="00F943FA" w:rsidP="00F943FA">
            <w:pPr>
              <w:numPr>
                <w:ilvl w:val="1"/>
                <w:numId w:val="16"/>
              </w:numPr>
              <w:tabs>
                <w:tab w:val="left" w:pos="1440"/>
              </w:tabs>
              <w:spacing w:after="0" w:line="252" w:lineRule="auto"/>
              <w:ind w:left="2606"/>
              <w:contextualSpacing/>
              <w:jc w:val="both"/>
              <w:rPr>
                <w:szCs w:val="24"/>
                <w:lang w:val="en-US"/>
              </w:rPr>
            </w:pPr>
            <w:r w:rsidRPr="00F943FA">
              <w:rPr>
                <w:rFonts w:ascii="Times" w:eastAsia="Batang" w:hAnsi="Times" w:cs="Times"/>
                <w:kern w:val="24"/>
              </w:rPr>
              <w:t>Proposal #2-6J of R1-2210620 Section 3</w:t>
            </w:r>
          </w:p>
          <w:p w14:paraId="54787ABE" w14:textId="77777777" w:rsidR="00F943FA" w:rsidRPr="00F943FA" w:rsidRDefault="00F943FA" w:rsidP="00F943FA">
            <w:pPr>
              <w:numPr>
                <w:ilvl w:val="0"/>
                <w:numId w:val="16"/>
              </w:numPr>
              <w:tabs>
                <w:tab w:val="left" w:pos="720"/>
              </w:tabs>
              <w:spacing w:after="0" w:line="252" w:lineRule="auto"/>
              <w:ind w:left="1267"/>
              <w:contextualSpacing/>
              <w:jc w:val="both"/>
              <w:rPr>
                <w:szCs w:val="24"/>
                <w:lang w:val="en-US"/>
              </w:rPr>
            </w:pPr>
            <w:r w:rsidRPr="00F943FA">
              <w:rPr>
                <w:rFonts w:ascii="Times" w:eastAsia="Batang" w:hAnsi="Times" w:cs="Times"/>
                <w:kern w:val="24"/>
              </w:rPr>
              <w:lastRenderedPageBreak/>
              <w:t xml:space="preserve">Frequency domain technique description available in: </w:t>
            </w:r>
          </w:p>
          <w:p w14:paraId="2D099F8B" w14:textId="77777777" w:rsidR="00F943FA" w:rsidRPr="00F943FA" w:rsidRDefault="00F943FA" w:rsidP="00F943FA">
            <w:pPr>
              <w:numPr>
                <w:ilvl w:val="1"/>
                <w:numId w:val="16"/>
              </w:numPr>
              <w:tabs>
                <w:tab w:val="left" w:pos="1440"/>
              </w:tabs>
              <w:spacing w:after="0" w:line="252" w:lineRule="auto"/>
              <w:ind w:left="2606"/>
              <w:contextualSpacing/>
              <w:jc w:val="both"/>
              <w:rPr>
                <w:szCs w:val="24"/>
                <w:lang w:val="en-US"/>
              </w:rPr>
            </w:pPr>
            <w:r w:rsidRPr="00F943FA">
              <w:rPr>
                <w:rFonts w:ascii="Times" w:eastAsia="Batang" w:hAnsi="Times" w:cs="Times"/>
                <w:kern w:val="24"/>
              </w:rPr>
              <w:t>Proposal #3-1I of R1-2210620 Section 3</w:t>
            </w:r>
          </w:p>
          <w:p w14:paraId="653A6D23" w14:textId="77777777" w:rsidR="00F943FA" w:rsidRPr="00F943FA" w:rsidRDefault="00F943FA" w:rsidP="00F943FA">
            <w:pPr>
              <w:numPr>
                <w:ilvl w:val="1"/>
                <w:numId w:val="16"/>
              </w:numPr>
              <w:tabs>
                <w:tab w:val="left" w:pos="1440"/>
              </w:tabs>
              <w:spacing w:after="0" w:line="252" w:lineRule="auto"/>
              <w:ind w:left="2606"/>
              <w:contextualSpacing/>
              <w:jc w:val="both"/>
              <w:rPr>
                <w:szCs w:val="24"/>
                <w:lang w:val="en-US"/>
              </w:rPr>
            </w:pPr>
            <w:r w:rsidRPr="00F943FA">
              <w:rPr>
                <w:rFonts w:ascii="Times" w:eastAsia="Batang" w:hAnsi="Times" w:cs="Times"/>
                <w:kern w:val="24"/>
              </w:rPr>
              <w:t>Proposal #3-2F of R1-2210620 Section 3</w:t>
            </w:r>
          </w:p>
          <w:p w14:paraId="0D79C929" w14:textId="77777777" w:rsidR="00F943FA" w:rsidRPr="00F943FA" w:rsidRDefault="00F943FA" w:rsidP="00F943FA">
            <w:pPr>
              <w:numPr>
                <w:ilvl w:val="1"/>
                <w:numId w:val="16"/>
              </w:numPr>
              <w:tabs>
                <w:tab w:val="left" w:pos="1440"/>
              </w:tabs>
              <w:spacing w:after="0" w:line="252" w:lineRule="auto"/>
              <w:ind w:left="2606"/>
              <w:contextualSpacing/>
              <w:jc w:val="both"/>
              <w:rPr>
                <w:szCs w:val="24"/>
                <w:lang w:val="en-US"/>
              </w:rPr>
            </w:pPr>
            <w:r w:rsidRPr="00F943FA">
              <w:rPr>
                <w:rFonts w:ascii="Times" w:eastAsia="Batang" w:hAnsi="Times" w:cs="Times"/>
                <w:kern w:val="24"/>
              </w:rPr>
              <w:t>Proposal #3-3F of R1-2210620 Section 3</w:t>
            </w:r>
          </w:p>
          <w:p w14:paraId="1426DD86" w14:textId="77777777" w:rsidR="00F943FA" w:rsidRPr="00923D3D" w:rsidRDefault="00F943FA" w:rsidP="00F943FA">
            <w:pPr>
              <w:numPr>
                <w:ilvl w:val="0"/>
                <w:numId w:val="16"/>
              </w:numPr>
              <w:tabs>
                <w:tab w:val="left" w:pos="720"/>
              </w:tabs>
              <w:spacing w:after="0" w:line="252" w:lineRule="auto"/>
              <w:ind w:left="1267"/>
              <w:contextualSpacing/>
              <w:jc w:val="both"/>
              <w:rPr>
                <w:szCs w:val="24"/>
                <w:lang w:val="fr-FR"/>
              </w:rPr>
            </w:pPr>
            <w:r w:rsidRPr="00923D3D">
              <w:rPr>
                <w:rFonts w:ascii="Times" w:eastAsia="Batang" w:hAnsi="Times" w:cs="Times"/>
                <w:kern w:val="24"/>
                <w:lang w:val="fr-FR"/>
              </w:rPr>
              <w:t xml:space="preserve">Spatial domain technique description available in: </w:t>
            </w:r>
          </w:p>
          <w:p w14:paraId="320D16ED" w14:textId="77777777" w:rsidR="00F943FA" w:rsidRPr="00F943FA" w:rsidRDefault="00F943FA" w:rsidP="00F943FA">
            <w:pPr>
              <w:numPr>
                <w:ilvl w:val="1"/>
                <w:numId w:val="16"/>
              </w:numPr>
              <w:tabs>
                <w:tab w:val="left" w:pos="1440"/>
              </w:tabs>
              <w:spacing w:after="0" w:line="252" w:lineRule="auto"/>
              <w:ind w:left="2606"/>
              <w:contextualSpacing/>
              <w:jc w:val="both"/>
              <w:rPr>
                <w:szCs w:val="24"/>
                <w:lang w:val="en-US"/>
              </w:rPr>
            </w:pPr>
            <w:r w:rsidRPr="00F943FA">
              <w:rPr>
                <w:rFonts w:ascii="Times" w:eastAsia="Batang" w:hAnsi="Times" w:cs="Times"/>
                <w:kern w:val="24"/>
              </w:rPr>
              <w:t>Proposal #4-1J of R1-2210620 Section 3</w:t>
            </w:r>
          </w:p>
          <w:p w14:paraId="3B35533F" w14:textId="77777777" w:rsidR="00F943FA" w:rsidRPr="00F943FA" w:rsidRDefault="00F943FA" w:rsidP="00F943FA">
            <w:pPr>
              <w:numPr>
                <w:ilvl w:val="1"/>
                <w:numId w:val="16"/>
              </w:numPr>
              <w:tabs>
                <w:tab w:val="left" w:pos="1440"/>
              </w:tabs>
              <w:spacing w:after="0" w:line="252" w:lineRule="auto"/>
              <w:ind w:left="2606"/>
              <w:contextualSpacing/>
              <w:jc w:val="both"/>
              <w:rPr>
                <w:szCs w:val="24"/>
                <w:lang w:val="en-US"/>
              </w:rPr>
            </w:pPr>
            <w:r w:rsidRPr="00F943FA">
              <w:rPr>
                <w:rFonts w:ascii="Times" w:eastAsia="Batang" w:hAnsi="Times" w:cs="Times"/>
                <w:kern w:val="24"/>
              </w:rPr>
              <w:t>Proposal #4-2G of R1-2210620 Section 3</w:t>
            </w:r>
          </w:p>
          <w:p w14:paraId="07C766DD" w14:textId="77777777" w:rsidR="00F943FA" w:rsidRPr="00F943FA" w:rsidRDefault="00F943FA" w:rsidP="00F943FA">
            <w:pPr>
              <w:numPr>
                <w:ilvl w:val="0"/>
                <w:numId w:val="16"/>
              </w:numPr>
              <w:tabs>
                <w:tab w:val="left" w:pos="720"/>
              </w:tabs>
              <w:spacing w:after="0" w:line="252" w:lineRule="auto"/>
              <w:ind w:left="1267"/>
              <w:contextualSpacing/>
              <w:jc w:val="both"/>
              <w:rPr>
                <w:szCs w:val="24"/>
                <w:lang w:val="en-US"/>
              </w:rPr>
            </w:pPr>
            <w:r w:rsidRPr="00F943FA">
              <w:rPr>
                <w:rFonts w:ascii="Times" w:eastAsia="Batang" w:hAnsi="Times" w:cs="Times"/>
                <w:kern w:val="24"/>
              </w:rPr>
              <w:t xml:space="preserve">Power domain technique description available in: </w:t>
            </w:r>
          </w:p>
          <w:p w14:paraId="07C1F100" w14:textId="77777777" w:rsidR="00F943FA" w:rsidRPr="00F943FA" w:rsidRDefault="00F943FA" w:rsidP="00F943FA">
            <w:pPr>
              <w:numPr>
                <w:ilvl w:val="1"/>
                <w:numId w:val="16"/>
              </w:numPr>
              <w:tabs>
                <w:tab w:val="left" w:pos="1440"/>
              </w:tabs>
              <w:spacing w:after="0" w:line="252" w:lineRule="auto"/>
              <w:ind w:left="2606"/>
              <w:contextualSpacing/>
              <w:jc w:val="both"/>
              <w:rPr>
                <w:szCs w:val="24"/>
                <w:lang w:val="en-US"/>
              </w:rPr>
            </w:pPr>
            <w:r w:rsidRPr="00F943FA">
              <w:rPr>
                <w:rFonts w:ascii="Times" w:eastAsia="Batang" w:hAnsi="Times" w:cs="Times"/>
                <w:kern w:val="24"/>
              </w:rPr>
              <w:t>Proposal #5-1I of R1-2210620 Section 3</w:t>
            </w:r>
          </w:p>
          <w:p w14:paraId="36472FC5" w14:textId="77777777" w:rsidR="00F943FA" w:rsidRPr="00F943FA" w:rsidRDefault="00F943FA" w:rsidP="00F943FA">
            <w:pPr>
              <w:numPr>
                <w:ilvl w:val="1"/>
                <w:numId w:val="16"/>
              </w:numPr>
              <w:tabs>
                <w:tab w:val="left" w:pos="1440"/>
              </w:tabs>
              <w:spacing w:after="0" w:line="252" w:lineRule="auto"/>
              <w:ind w:left="2606"/>
              <w:contextualSpacing/>
              <w:jc w:val="both"/>
              <w:rPr>
                <w:szCs w:val="24"/>
                <w:lang w:val="en-US"/>
              </w:rPr>
            </w:pPr>
            <w:r w:rsidRPr="00F943FA">
              <w:rPr>
                <w:rFonts w:ascii="Times" w:eastAsia="Batang" w:hAnsi="Times" w:cs="Times"/>
                <w:kern w:val="24"/>
              </w:rPr>
              <w:t>Proposal #5-2H of R1-2210620 Section 3</w:t>
            </w:r>
          </w:p>
          <w:p w14:paraId="640056D4" w14:textId="77777777" w:rsidR="00F943FA" w:rsidRPr="00F943FA" w:rsidRDefault="00F943FA" w:rsidP="00F943FA">
            <w:pPr>
              <w:numPr>
                <w:ilvl w:val="1"/>
                <w:numId w:val="16"/>
              </w:numPr>
              <w:tabs>
                <w:tab w:val="left" w:pos="1440"/>
              </w:tabs>
              <w:spacing w:after="0" w:line="252" w:lineRule="auto"/>
              <w:ind w:left="2606"/>
              <w:contextualSpacing/>
              <w:jc w:val="both"/>
              <w:rPr>
                <w:szCs w:val="24"/>
                <w:lang w:val="en-US"/>
              </w:rPr>
            </w:pPr>
            <w:r w:rsidRPr="00F943FA">
              <w:rPr>
                <w:rFonts w:ascii="Times" w:eastAsia="Batang" w:hAnsi="Times" w:cs="Times"/>
                <w:kern w:val="24"/>
              </w:rPr>
              <w:t>Proposal #5-3H of R1-2210620 Section 3</w:t>
            </w:r>
          </w:p>
          <w:p w14:paraId="7C10010B" w14:textId="77777777" w:rsidR="00F943FA" w:rsidRPr="00F943FA" w:rsidRDefault="00F943FA" w:rsidP="00F943FA">
            <w:pPr>
              <w:numPr>
                <w:ilvl w:val="1"/>
                <w:numId w:val="16"/>
              </w:numPr>
              <w:tabs>
                <w:tab w:val="left" w:pos="1440"/>
              </w:tabs>
              <w:spacing w:after="0" w:line="252" w:lineRule="auto"/>
              <w:ind w:left="2606"/>
              <w:contextualSpacing/>
              <w:jc w:val="both"/>
              <w:rPr>
                <w:szCs w:val="24"/>
                <w:lang w:val="en-US"/>
              </w:rPr>
            </w:pPr>
            <w:r w:rsidRPr="00F943FA">
              <w:rPr>
                <w:rFonts w:ascii="Times" w:eastAsia="Batang" w:hAnsi="Times" w:cs="Times"/>
                <w:kern w:val="24"/>
              </w:rPr>
              <w:t>Proposal #5-4H of R1-2210620 Section 3</w:t>
            </w:r>
          </w:p>
          <w:p w14:paraId="0D04F0C5" w14:textId="77777777" w:rsidR="00F943FA" w:rsidRPr="00F943FA" w:rsidRDefault="00F943FA" w:rsidP="00F943FA">
            <w:pPr>
              <w:numPr>
                <w:ilvl w:val="1"/>
                <w:numId w:val="16"/>
              </w:numPr>
              <w:tabs>
                <w:tab w:val="left" w:pos="1440"/>
              </w:tabs>
              <w:spacing w:after="0" w:line="252" w:lineRule="auto"/>
              <w:ind w:left="2606"/>
              <w:contextualSpacing/>
              <w:jc w:val="both"/>
              <w:rPr>
                <w:szCs w:val="24"/>
                <w:lang w:val="en-US"/>
              </w:rPr>
            </w:pPr>
            <w:r w:rsidRPr="00F943FA">
              <w:rPr>
                <w:rFonts w:ascii="Times" w:eastAsia="Batang" w:hAnsi="Times" w:cs="Times"/>
                <w:kern w:val="24"/>
              </w:rPr>
              <w:t>Proposal #5-5D of R1-2210620 Section 3</w:t>
            </w:r>
          </w:p>
          <w:p w14:paraId="2F850D82" w14:textId="60B64CDC" w:rsidR="006504FE" w:rsidRPr="00AF1620" w:rsidRDefault="006504FE" w:rsidP="005867F1">
            <w:pPr>
              <w:spacing w:after="0"/>
              <w:rPr>
                <w:lang w:eastAsia="zh-CN"/>
              </w:rPr>
            </w:pPr>
          </w:p>
        </w:tc>
      </w:tr>
    </w:tbl>
    <w:p w14:paraId="004158E5" w14:textId="3C0E2EA9" w:rsidR="009740FF" w:rsidRPr="009740FF" w:rsidRDefault="009740FF" w:rsidP="009740FF">
      <w:pPr>
        <w:ind w:firstLine="284"/>
        <w:rPr>
          <w:lang w:val="en-US"/>
        </w:rPr>
      </w:pPr>
    </w:p>
    <w:p w14:paraId="62B430AB" w14:textId="0CBB37F2" w:rsidR="009740FF" w:rsidRDefault="00A74539" w:rsidP="009740FF">
      <w:pPr>
        <w:ind w:firstLine="284"/>
      </w:pPr>
      <w:r>
        <w:t xml:space="preserve">At the </w:t>
      </w:r>
      <w:r w:rsidR="009740FF">
        <w:t>RAN2#119e</w:t>
      </w:r>
      <w:r>
        <w:t>, the following techniques were identified for RAN2 to study</w:t>
      </w:r>
      <w:r w:rsidR="000D1AC2">
        <w:t xml:space="preserve"> [3]</w:t>
      </w:r>
      <w:r>
        <w:t>:</w:t>
      </w:r>
    </w:p>
    <w:p w14:paraId="35BBFCB1"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b/>
          <w:bCs/>
          <w:sz w:val="18"/>
          <w:szCs w:val="18"/>
        </w:rPr>
      </w:pPr>
      <w:r w:rsidRPr="00A74539">
        <w:rPr>
          <w:b/>
          <w:bCs/>
          <w:sz w:val="18"/>
          <w:szCs w:val="18"/>
        </w:rPr>
        <w:t>Solution groups:</w:t>
      </w:r>
    </w:p>
    <w:p w14:paraId="07D9F3B6" w14:textId="77777777" w:rsidR="009740FF" w:rsidRPr="00A74539" w:rsidRDefault="009740FF" w:rsidP="002B33F3">
      <w:pPr>
        <w:pStyle w:val="Doc-text2"/>
        <w:numPr>
          <w:ilvl w:val="0"/>
          <w:numId w:val="4"/>
        </w:numPr>
        <w:pBdr>
          <w:top w:val="single" w:sz="4" w:space="1" w:color="auto"/>
          <w:left w:val="single" w:sz="4" w:space="4" w:color="auto"/>
          <w:bottom w:val="single" w:sz="4" w:space="1" w:color="auto"/>
          <w:right w:val="single" w:sz="4" w:space="4" w:color="auto"/>
        </w:pBdr>
        <w:overflowPunct/>
        <w:autoSpaceDE/>
        <w:adjustRightInd/>
        <w:ind w:left="644"/>
        <w:rPr>
          <w:sz w:val="18"/>
          <w:szCs w:val="18"/>
        </w:rPr>
      </w:pPr>
      <w:r w:rsidRPr="00A74539">
        <w:rPr>
          <w:sz w:val="18"/>
          <w:szCs w:val="18"/>
        </w:rPr>
        <w:t xml:space="preserve">Adaption of MIB/SSB/SIB </w:t>
      </w:r>
    </w:p>
    <w:p w14:paraId="4F6745B0"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284" w:firstLine="0"/>
        <w:rPr>
          <w:sz w:val="18"/>
          <w:szCs w:val="18"/>
        </w:rPr>
      </w:pPr>
      <w:r w:rsidRPr="00A74539">
        <w:rPr>
          <w:sz w:val="18"/>
          <w:szCs w:val="18"/>
        </w:rPr>
        <w:tab/>
        <w:t>-  partial/simplified SSB</w:t>
      </w:r>
    </w:p>
    <w:p w14:paraId="47E95019"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2</w:t>
      </w:r>
      <w:r w:rsidRPr="00A74539">
        <w:rPr>
          <w:sz w:val="18"/>
          <w:szCs w:val="18"/>
        </w:rPr>
        <w:tab/>
        <w:t xml:space="preserve">Increase of SSB/SIB periodicity </w:t>
      </w:r>
    </w:p>
    <w:p w14:paraId="5CB29CC8"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3</w:t>
      </w:r>
      <w:r w:rsidRPr="00A74539">
        <w:rPr>
          <w:sz w:val="18"/>
          <w:szCs w:val="18"/>
        </w:rPr>
        <w:tab/>
        <w:t>On demand SSB/SIB1 (FFS if there are enhancements for other SIBs)</w:t>
      </w:r>
    </w:p>
    <w:p w14:paraId="4B358C5B"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ab/>
        <w:t>- FFS for on-demand MIB</w:t>
      </w:r>
    </w:p>
    <w:p w14:paraId="605667E2"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4</w:t>
      </w:r>
      <w:r w:rsidRPr="00A74539">
        <w:rPr>
          <w:sz w:val="18"/>
          <w:szCs w:val="18"/>
        </w:rPr>
        <w:tab/>
        <w:t xml:space="preserve">Receiving SSB/SIB on one carrier/cell and performing access to another carrier/cell </w:t>
      </w:r>
    </w:p>
    <w:p w14:paraId="6DDC275C"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lang w:val="da-DK"/>
        </w:rPr>
      </w:pPr>
      <w:r w:rsidRPr="00A74539">
        <w:rPr>
          <w:sz w:val="18"/>
          <w:szCs w:val="18"/>
          <w:lang w:val="da-DK"/>
        </w:rPr>
        <w:t>5</w:t>
      </w:r>
      <w:r w:rsidRPr="00A74539">
        <w:rPr>
          <w:sz w:val="18"/>
          <w:szCs w:val="18"/>
          <w:lang w:val="da-DK"/>
        </w:rPr>
        <w:tab/>
      </w:r>
      <w:proofErr w:type="spellStart"/>
      <w:r w:rsidRPr="00A74539">
        <w:rPr>
          <w:sz w:val="18"/>
          <w:szCs w:val="18"/>
          <w:lang w:val="da-DK"/>
        </w:rPr>
        <w:t>Handover</w:t>
      </w:r>
      <w:proofErr w:type="spellEnd"/>
      <w:r w:rsidRPr="00A74539">
        <w:rPr>
          <w:sz w:val="18"/>
          <w:szCs w:val="18"/>
          <w:lang w:val="da-DK"/>
        </w:rPr>
        <w:t xml:space="preserve">/Fast </w:t>
      </w:r>
      <w:proofErr w:type="spellStart"/>
      <w:r w:rsidRPr="00A74539">
        <w:rPr>
          <w:sz w:val="18"/>
          <w:szCs w:val="18"/>
          <w:lang w:val="da-DK"/>
        </w:rPr>
        <w:t>PCell</w:t>
      </w:r>
      <w:proofErr w:type="spellEnd"/>
      <w:r w:rsidRPr="00A74539">
        <w:rPr>
          <w:sz w:val="18"/>
          <w:szCs w:val="18"/>
          <w:lang w:val="da-DK"/>
        </w:rPr>
        <w:t xml:space="preserve"> </w:t>
      </w:r>
      <w:proofErr w:type="spellStart"/>
      <w:r w:rsidRPr="00A74539">
        <w:rPr>
          <w:sz w:val="18"/>
          <w:szCs w:val="18"/>
          <w:lang w:val="da-DK"/>
        </w:rPr>
        <w:t>change</w:t>
      </w:r>
      <w:proofErr w:type="spellEnd"/>
      <w:r w:rsidRPr="00A74539">
        <w:rPr>
          <w:sz w:val="18"/>
          <w:szCs w:val="18"/>
          <w:lang w:val="da-DK"/>
        </w:rPr>
        <w:t xml:space="preserve"> for NES</w:t>
      </w:r>
    </w:p>
    <w:p w14:paraId="31DEE198"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lang w:val="da-DK"/>
        </w:rPr>
        <w:tab/>
      </w:r>
      <w:r w:rsidRPr="00A74539">
        <w:rPr>
          <w:sz w:val="18"/>
          <w:szCs w:val="18"/>
        </w:rPr>
        <w:t>- CHO or new configuration</w:t>
      </w:r>
    </w:p>
    <w:p w14:paraId="4E8150B8"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ab/>
        <w:t>- group HO</w:t>
      </w:r>
    </w:p>
    <w:p w14:paraId="52028E24"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6</w:t>
      </w:r>
      <w:r w:rsidRPr="00A74539">
        <w:rPr>
          <w:sz w:val="18"/>
          <w:szCs w:val="18"/>
        </w:rPr>
        <w:tab/>
        <w:t>Resource adaptation (frequency and time domain)</w:t>
      </w:r>
    </w:p>
    <w:p w14:paraId="4713D91D"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ab/>
        <w:t xml:space="preserve">- Including PRACH, SRS, PUSCH, PUCCH resources and periodicities </w:t>
      </w:r>
    </w:p>
    <w:p w14:paraId="5F7D05CD"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ab/>
        <w:t xml:space="preserve">- cell DTX/DRX  </w:t>
      </w:r>
    </w:p>
    <w:p w14:paraId="5A546243"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ab/>
        <w:t xml:space="preserve">- measurement </w:t>
      </w:r>
    </w:p>
    <w:p w14:paraId="724A878B"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ab/>
        <w:t>- reference signal type and configuration of reference signal pattern for connected mode</w:t>
      </w:r>
    </w:p>
    <w:p w14:paraId="303ECC38"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ab/>
        <w:t>- BWP adaptation</w:t>
      </w:r>
    </w:p>
    <w:p w14:paraId="742D4965"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7</w:t>
      </w:r>
      <w:r w:rsidRPr="00A74539">
        <w:rPr>
          <w:sz w:val="18"/>
          <w:szCs w:val="18"/>
        </w:rPr>
        <w:tab/>
        <w:t>Any Cell activation/re-activation or UE wake up request signal (connected/idle)</w:t>
      </w:r>
    </w:p>
    <w:p w14:paraId="0865ABB8"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8</w:t>
      </w:r>
      <w:r w:rsidRPr="00A74539">
        <w:rPr>
          <w:sz w:val="18"/>
          <w:szCs w:val="18"/>
        </w:rPr>
        <w:tab/>
        <w:t>Paging enhancements (includes paging-less solutions)</w:t>
      </w:r>
    </w:p>
    <w:p w14:paraId="3F79676B"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9</w:t>
      </w:r>
      <w:r w:rsidRPr="00A74539">
        <w:rPr>
          <w:sz w:val="18"/>
          <w:szCs w:val="18"/>
        </w:rPr>
        <w:tab/>
        <w:t>Cell selection/reselection (</w:t>
      </w:r>
      <w:proofErr w:type="spellStart"/>
      <w:r w:rsidRPr="00A74539">
        <w:rPr>
          <w:sz w:val="18"/>
          <w:szCs w:val="18"/>
        </w:rPr>
        <w:t>ie</w:t>
      </w:r>
      <w:proofErr w:type="spellEnd"/>
      <w:r w:rsidRPr="00A74539">
        <w:rPr>
          <w:sz w:val="18"/>
          <w:szCs w:val="18"/>
        </w:rPr>
        <w:t>. cell prioritization also including legacy UEs)</w:t>
      </w:r>
    </w:p>
    <w:p w14:paraId="2F8148D7"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p>
    <w:p w14:paraId="0DD43933"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b/>
          <w:bCs/>
          <w:sz w:val="18"/>
          <w:szCs w:val="18"/>
        </w:rPr>
      </w:pPr>
      <w:r w:rsidRPr="00A74539">
        <w:rPr>
          <w:b/>
          <w:bCs/>
          <w:sz w:val="18"/>
          <w:szCs w:val="18"/>
        </w:rPr>
        <w:t xml:space="preserve">Things to study </w:t>
      </w:r>
    </w:p>
    <w:p w14:paraId="21A30BE2" w14:textId="77777777" w:rsidR="009740FF" w:rsidRPr="00A74539" w:rsidRDefault="009740FF" w:rsidP="002B33F3">
      <w:pPr>
        <w:pStyle w:val="Doc-text2"/>
        <w:numPr>
          <w:ilvl w:val="0"/>
          <w:numId w:val="5"/>
        </w:numPr>
        <w:pBdr>
          <w:top w:val="single" w:sz="4" w:space="1" w:color="auto"/>
          <w:left w:val="single" w:sz="4" w:space="4" w:color="auto"/>
          <w:bottom w:val="single" w:sz="4" w:space="1" w:color="auto"/>
          <w:right w:val="single" w:sz="4" w:space="4" w:color="auto"/>
        </w:pBdr>
        <w:overflowPunct/>
        <w:autoSpaceDE/>
        <w:adjustRightInd/>
        <w:ind w:left="704"/>
        <w:rPr>
          <w:sz w:val="18"/>
          <w:szCs w:val="18"/>
        </w:rPr>
      </w:pPr>
      <w:r w:rsidRPr="00A74539">
        <w:rPr>
          <w:sz w:val="18"/>
          <w:szCs w:val="18"/>
        </w:rPr>
        <w:t>Study group configuration and signalling for transitions for different solutions</w:t>
      </w:r>
    </w:p>
    <w:p w14:paraId="070B92FB"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284" w:firstLine="0"/>
        <w:rPr>
          <w:sz w:val="18"/>
          <w:szCs w:val="18"/>
        </w:rPr>
      </w:pPr>
      <w:r w:rsidRPr="00A74539">
        <w:rPr>
          <w:sz w:val="18"/>
          <w:szCs w:val="18"/>
        </w:rPr>
        <w:tab/>
        <w:t xml:space="preserve">- pre-configuration and L1/L2 </w:t>
      </w:r>
      <w:proofErr w:type="spellStart"/>
      <w:r w:rsidRPr="00A74539">
        <w:rPr>
          <w:sz w:val="18"/>
          <w:szCs w:val="18"/>
        </w:rPr>
        <w:t>signaling</w:t>
      </w:r>
      <w:proofErr w:type="spellEnd"/>
      <w:r w:rsidRPr="00A74539">
        <w:rPr>
          <w:sz w:val="18"/>
          <w:szCs w:val="18"/>
        </w:rPr>
        <w:t xml:space="preserve"> to trigger change of configuration</w:t>
      </w:r>
    </w:p>
    <w:p w14:paraId="62124B4C"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2</w:t>
      </w:r>
      <w:r w:rsidRPr="00A74539">
        <w:rPr>
          <w:sz w:val="18"/>
          <w:szCs w:val="18"/>
        </w:rPr>
        <w:tab/>
        <w:t xml:space="preserve">Identify/capture RAN2 impact to legacy for the different solutions </w:t>
      </w:r>
    </w:p>
    <w:p w14:paraId="72DF9193"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3</w:t>
      </w:r>
      <w:r w:rsidRPr="00A74539">
        <w:rPr>
          <w:sz w:val="18"/>
          <w:szCs w:val="18"/>
        </w:rPr>
        <w:tab/>
        <w:t>Awareness of the NES states at the UE side for the different solutions</w:t>
      </w:r>
    </w:p>
    <w:p w14:paraId="05E0B4FC"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4</w:t>
      </w:r>
      <w:r w:rsidRPr="00A74539">
        <w:rPr>
          <w:sz w:val="18"/>
          <w:szCs w:val="18"/>
        </w:rPr>
        <w:tab/>
        <w:t>Aim to minimize DL signalling for NES</w:t>
      </w:r>
    </w:p>
    <w:p w14:paraId="188BCF56"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5</w:t>
      </w:r>
      <w:r w:rsidRPr="00A74539">
        <w:rPr>
          <w:sz w:val="18"/>
          <w:szCs w:val="18"/>
        </w:rPr>
        <w:tab/>
        <w:t>Consider UE complexity and energy consumption</w:t>
      </w:r>
    </w:p>
    <w:p w14:paraId="469DDB07"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6</w:t>
      </w:r>
      <w:r w:rsidRPr="00A74539">
        <w:rPr>
          <w:sz w:val="18"/>
          <w:szCs w:val="18"/>
        </w:rPr>
        <w:tab/>
        <w:t xml:space="preserve">UE assistance information for the specific network energy technique, it’s benefits and impact to UE/NW </w:t>
      </w:r>
    </w:p>
    <w:p w14:paraId="71CC0AFC" w14:textId="37ACAB90" w:rsidR="009740FF" w:rsidRDefault="009740FF" w:rsidP="001A3321"/>
    <w:p w14:paraId="29744934" w14:textId="47055C84" w:rsidR="00F923A9" w:rsidRPr="00107AD0" w:rsidRDefault="00B14B1F" w:rsidP="00B307CB">
      <w:pPr>
        <w:autoSpaceDN w:val="0"/>
        <w:spacing w:after="0"/>
      </w:pPr>
      <w:r>
        <w:t xml:space="preserve">An </w:t>
      </w:r>
      <w:r w:rsidR="00C86A44">
        <w:t>effective technique for BS energy savings is cell deactivation in low load scenarios.</w:t>
      </w:r>
      <w:r w:rsidR="009A3D40">
        <w:t xml:space="preserve"> Typically, cell shutdown techniques are initiated by progressively reducing the cell transmitted power, which can </w:t>
      </w:r>
      <w:r w:rsidR="00B307CB">
        <w:t xml:space="preserve">then </w:t>
      </w:r>
      <w:r w:rsidR="009A3D40">
        <w:t xml:space="preserve">be gradually increased at cell reactivation. By reducing the cell transmit power, the cell coverage shrinks while the area of </w:t>
      </w:r>
      <w:r w:rsidR="009A005E">
        <w:t>neighbouring</w:t>
      </w:r>
      <w:r w:rsidR="009A3D40">
        <w:t xml:space="preserve"> cells may be likewise expanded so that the UEs served by the cell can </w:t>
      </w:r>
      <w:r w:rsidR="006A6F48">
        <w:t xml:space="preserve">be offloaded </w:t>
      </w:r>
      <w:r w:rsidR="009A3D40">
        <w:t xml:space="preserve">to a </w:t>
      </w:r>
      <w:r w:rsidR="009A005E">
        <w:t>neighbouring</w:t>
      </w:r>
      <w:r w:rsidR="009A3D40">
        <w:t xml:space="preserve"> cell. However, the transmit power reduction requires SI modification</w:t>
      </w:r>
      <w:r w:rsidR="00F132C7">
        <w:t xml:space="preserve">, because the SSB reference power </w:t>
      </w:r>
      <w:r w:rsidR="009B2080">
        <w:t>level is defined in SIB1,</w:t>
      </w:r>
      <w:r w:rsidR="009A3D40">
        <w:t xml:space="preserve"> and thus the speed at which the cell power reduction can be enforced is limited by the (relatively long) duration of the SI modification period. This slows down the speed at which active UEs </w:t>
      </w:r>
      <w:r w:rsidR="00955553">
        <w:t>served by the</w:t>
      </w:r>
      <w:r w:rsidR="009A3D40">
        <w:t xml:space="preserve"> cell that is being switched off can be offloaded to </w:t>
      </w:r>
      <w:r w:rsidR="009A005E">
        <w:t>neighbouring</w:t>
      </w:r>
      <w:r w:rsidR="009A3D40">
        <w:t xml:space="preserve"> cells. </w:t>
      </w:r>
      <w:r w:rsidR="00B307CB">
        <w:t>Enabling f</w:t>
      </w:r>
      <w:r w:rsidR="009A3D40">
        <w:t>aster cell deactivation</w:t>
      </w:r>
      <w:r>
        <w:t>/reactivation</w:t>
      </w:r>
      <w:r w:rsidR="009A3D40">
        <w:t xml:space="preserve"> </w:t>
      </w:r>
      <w:r w:rsidR="00B307CB">
        <w:t>as well as faster offloading</w:t>
      </w:r>
      <w:r>
        <w:t>/onloading</w:t>
      </w:r>
      <w:r w:rsidR="00B307CB">
        <w:t xml:space="preserve"> of the active UEs </w:t>
      </w:r>
      <w:r w:rsidR="009A3D40">
        <w:t xml:space="preserve">can be beneficial </w:t>
      </w:r>
      <w:r w:rsidR="00B307CB">
        <w:t xml:space="preserve">to allow a </w:t>
      </w:r>
      <w:r w:rsidR="00955553">
        <w:t xml:space="preserve">more </w:t>
      </w:r>
      <w:r w:rsidR="00B307CB">
        <w:t xml:space="preserve">dynamic usage of cell deactivation techniques. </w:t>
      </w:r>
      <w:r w:rsidR="00F923A9">
        <w:t xml:space="preserve">This can be achieved by informing the UEs about the future cell transmit power adjustments (decrease / increase) </w:t>
      </w:r>
      <w:r w:rsidR="00677313">
        <w:t xml:space="preserve">when </w:t>
      </w:r>
      <w:r w:rsidR="00F923A9">
        <w:t>initiating cell deactivation/activation (rather than by step-by-step SI changes).</w:t>
      </w:r>
    </w:p>
    <w:p w14:paraId="64FB13A7" w14:textId="56D42CA0" w:rsidR="009A3D40" w:rsidRDefault="009A3D40" w:rsidP="009A3D40">
      <w:pPr>
        <w:autoSpaceDN w:val="0"/>
        <w:spacing w:after="0"/>
      </w:pPr>
    </w:p>
    <w:p w14:paraId="642B4CBA" w14:textId="0F593828" w:rsidR="00164313" w:rsidRDefault="009A3D40" w:rsidP="00C86A44">
      <w:pPr>
        <w:autoSpaceDN w:val="0"/>
        <w:spacing w:after="0"/>
      </w:pPr>
      <w:r w:rsidRPr="5952A7A1">
        <w:rPr>
          <w:b/>
          <w:bCs/>
        </w:rPr>
        <w:t xml:space="preserve">Proposal </w:t>
      </w:r>
      <w:r w:rsidR="007A1B53">
        <w:rPr>
          <w:b/>
          <w:bCs/>
        </w:rPr>
        <w:t>1</w:t>
      </w:r>
      <w:r w:rsidRPr="5952A7A1">
        <w:rPr>
          <w:b/>
          <w:bCs/>
        </w:rPr>
        <w:t xml:space="preserve">: </w:t>
      </w:r>
      <w:r>
        <w:t xml:space="preserve">RAN2 to study procedures and signalling to </w:t>
      </w:r>
      <w:r w:rsidR="00B307CB">
        <w:t xml:space="preserve">enabling faster cell deactivation / reactivation </w:t>
      </w:r>
      <w:r w:rsidR="00677313">
        <w:t xml:space="preserve">by informing the UEs about the future cell transmit power adjustments </w:t>
      </w:r>
      <w:r w:rsidR="00A30667">
        <w:t>with minimal need for SI modification</w:t>
      </w:r>
      <w:r w:rsidR="00004E41">
        <w:t>.</w:t>
      </w:r>
    </w:p>
    <w:p w14:paraId="37D8DD66" w14:textId="15B25F9C" w:rsidR="00136765" w:rsidRDefault="00136765" w:rsidP="00C86A44">
      <w:pPr>
        <w:autoSpaceDN w:val="0"/>
        <w:spacing w:after="0"/>
      </w:pPr>
    </w:p>
    <w:tbl>
      <w:tblPr>
        <w:tblW w:w="0" w:type="auto"/>
        <w:tblInd w:w="-5" w:type="dxa"/>
        <w:tblCellMar>
          <w:left w:w="0" w:type="dxa"/>
          <w:right w:w="0" w:type="dxa"/>
        </w:tblCellMar>
        <w:tblLook w:val="04A0" w:firstRow="1" w:lastRow="0" w:firstColumn="1" w:lastColumn="0" w:noHBand="0" w:noVBand="1"/>
      </w:tblPr>
      <w:tblGrid>
        <w:gridCol w:w="2016"/>
        <w:gridCol w:w="7610"/>
      </w:tblGrid>
      <w:tr w:rsidR="00D769CA" w14:paraId="5002AF07" w14:textId="77777777" w:rsidTr="00AC4CDB">
        <w:tc>
          <w:tcPr>
            <w:tcW w:w="962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D7B334" w14:textId="01F50DA7" w:rsidR="00D769CA" w:rsidRPr="00136765" w:rsidRDefault="00D769CA" w:rsidP="00AC4CDB">
            <w:pPr>
              <w:rPr>
                <w:b/>
                <w:bCs/>
              </w:rPr>
            </w:pPr>
            <w:r>
              <w:rPr>
                <w:b/>
                <w:bCs/>
              </w:rPr>
              <w:lastRenderedPageBreak/>
              <w:t xml:space="preserve">Solution: </w:t>
            </w:r>
            <w:r w:rsidRPr="00136765">
              <w:rPr>
                <w:b/>
                <w:bCs/>
              </w:rPr>
              <w:t>Faster cell deactivation/reactivation</w:t>
            </w:r>
            <w:r w:rsidR="007A1B53">
              <w:rPr>
                <w:b/>
                <w:bCs/>
              </w:rPr>
              <w:t xml:space="preserve"> </w:t>
            </w:r>
            <w:r w:rsidR="007A1B53" w:rsidRPr="007A1B53">
              <w:rPr>
                <w:b/>
                <w:bCs/>
              </w:rPr>
              <w:t>with minimal need for SI modification</w:t>
            </w:r>
            <w:r w:rsidR="00677313">
              <w:rPr>
                <w:b/>
                <w:bCs/>
              </w:rPr>
              <w:t xml:space="preserve"> for </w:t>
            </w:r>
            <w:r w:rsidR="00677313" w:rsidRPr="00677313">
              <w:rPr>
                <w:b/>
                <w:bCs/>
              </w:rPr>
              <w:t>cell transmit power adjustments</w:t>
            </w:r>
          </w:p>
        </w:tc>
      </w:tr>
      <w:tr w:rsidR="007B3C7A" w14:paraId="5CA3772C" w14:textId="77777777" w:rsidTr="00AC4CDB">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0170EB" w14:textId="5D1AF2F6" w:rsidR="007B3C7A" w:rsidRDefault="007B3C7A" w:rsidP="007B3C7A">
            <w:r>
              <w:t>Introduction</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3B6A46BD" w14:textId="67D2CE1F" w:rsidR="00677313" w:rsidRPr="00107AD0" w:rsidRDefault="007B3C7A" w:rsidP="00677313">
            <w:pPr>
              <w:autoSpaceDN w:val="0"/>
              <w:spacing w:after="0"/>
            </w:pPr>
            <w:r>
              <w:t xml:space="preserve">Support faster cell deactivation/reactivation by </w:t>
            </w:r>
            <w:r w:rsidR="00677313">
              <w:t xml:space="preserve">informing the UEs about the future cell transmit power adjustments (decrease / increase) </w:t>
            </w:r>
            <w:proofErr w:type="gramStart"/>
            <w:r w:rsidR="00A51C94">
              <w:t>e.g.</w:t>
            </w:r>
            <w:proofErr w:type="gramEnd"/>
            <w:r w:rsidR="00A51C94">
              <w:t xml:space="preserve"> of the SSB </w:t>
            </w:r>
            <w:r w:rsidR="00677313">
              <w:t>when initiating cell deactivation/activation (rather than by step-by-step SI changes).</w:t>
            </w:r>
          </w:p>
          <w:p w14:paraId="5C55A4E3" w14:textId="279BE33B" w:rsidR="007B3C7A" w:rsidRDefault="007B3C7A" w:rsidP="007B3C7A"/>
        </w:tc>
      </w:tr>
      <w:tr w:rsidR="007B3C7A" w14:paraId="0B55C44F" w14:textId="77777777" w:rsidTr="00AC4CDB">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FC39B" w14:textId="1E9F45FD" w:rsidR="007B3C7A" w:rsidRDefault="007B3C7A" w:rsidP="007B3C7A">
            <w:pPr>
              <w:rPr>
                <w:lang w:eastAsia="zh-CN"/>
              </w:rPr>
            </w:pPr>
            <w:r>
              <w:t>Scenario</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0B9FC503" w14:textId="1F4315AD" w:rsidR="007B3C7A" w:rsidRDefault="007B3C7A" w:rsidP="007B3C7A">
            <w:r>
              <w:t>Single-carrier or multi-carrier; UEs in RRC Idle/Inactive/Connected</w:t>
            </w:r>
          </w:p>
        </w:tc>
      </w:tr>
      <w:tr w:rsidR="007B3C7A" w14:paraId="4F735BFA" w14:textId="77777777" w:rsidTr="00AC4CDB">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8B15C" w14:textId="759FCA30" w:rsidR="007B3C7A" w:rsidRDefault="007B3C7A" w:rsidP="007B3C7A">
            <w:r>
              <w:t>NES gain</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09990C23" w14:textId="7525BCB1" w:rsidR="007B3C7A" w:rsidRDefault="007B3C7A" w:rsidP="007B3C7A">
            <w:r>
              <w:t>Increased energy saving by reduced cell deactivation/reactivation transition times, and more frequent usage of cell deactivation techniques</w:t>
            </w:r>
          </w:p>
        </w:tc>
      </w:tr>
      <w:tr w:rsidR="007B3C7A" w14:paraId="15C0AFDE" w14:textId="77777777" w:rsidTr="00AC4CDB">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C67AE" w14:textId="6D097BDB" w:rsidR="007B3C7A" w:rsidRDefault="007B3C7A" w:rsidP="007B3C7A">
            <w:r>
              <w:t>Impact to legacy UEs</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66423A3A" w14:textId="28F02C58" w:rsidR="007B3C7A" w:rsidRDefault="007B3C7A" w:rsidP="007B3C7A">
            <w:r>
              <w:t>Not applicable to legacy UEs</w:t>
            </w:r>
          </w:p>
        </w:tc>
      </w:tr>
      <w:tr w:rsidR="007B3C7A" w14:paraId="3FFC9773" w14:textId="77777777" w:rsidTr="00AC4CDB">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7A799" w14:textId="1892D88F" w:rsidR="007B3C7A" w:rsidRDefault="007B3C7A" w:rsidP="007B3C7A">
            <w:r>
              <w:t>UE assistance needed</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38556B27" w14:textId="6349A67C" w:rsidR="007B3C7A" w:rsidRDefault="007B3C7A" w:rsidP="007B3C7A">
            <w:r>
              <w:t>No</w:t>
            </w:r>
          </w:p>
        </w:tc>
      </w:tr>
      <w:tr w:rsidR="007B3C7A" w14:paraId="1FAE9214" w14:textId="77777777" w:rsidTr="002B33F3">
        <w:trPr>
          <w:trHeight w:val="40"/>
        </w:trPr>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B0046" w14:textId="5109A2B6" w:rsidR="007B3C7A" w:rsidRDefault="007B3C7A" w:rsidP="007B3C7A">
            <w:r>
              <w:t>RAN2 impact</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5056740A" w14:textId="277A8C74" w:rsidR="007B3C7A" w:rsidRDefault="007B3C7A" w:rsidP="007B3C7A">
            <w:r>
              <w:t>Introduce mechanisms for faster SSB transmit power adjustments</w:t>
            </w:r>
            <w:r w:rsidR="00677313">
              <w:t>, etc.</w:t>
            </w:r>
          </w:p>
        </w:tc>
      </w:tr>
    </w:tbl>
    <w:p w14:paraId="3CF2D3A8" w14:textId="0CE0FA42" w:rsidR="00E941EB" w:rsidRDefault="00E941EB" w:rsidP="00164313">
      <w:pPr>
        <w:spacing w:after="0"/>
        <w:ind w:left="960"/>
      </w:pPr>
    </w:p>
    <w:p w14:paraId="591F28C8" w14:textId="6B412E19" w:rsidR="004B73DD" w:rsidRDefault="004B73DD" w:rsidP="004B73DD">
      <w:pPr>
        <w:autoSpaceDN w:val="0"/>
        <w:spacing w:after="0"/>
      </w:pPr>
      <w:r>
        <w:t>To fully accomplish a faster cell deactivation/reactivation,</w:t>
      </w:r>
      <w:r w:rsidR="00B14B1F">
        <w:t xml:space="preserve"> </w:t>
      </w:r>
      <w:r>
        <w:t>also faster offloading of the active UEs to neighbour cells before deactivation</w:t>
      </w:r>
      <w:r w:rsidR="001F1CDE">
        <w:t xml:space="preserve"> is</w:t>
      </w:r>
      <w:r>
        <w:t xml:space="preserve"> beneficial</w:t>
      </w:r>
      <w:r w:rsidR="001F1CDE">
        <w:t xml:space="preserve">, and likewise </w:t>
      </w:r>
      <w:r w:rsidR="00077F19">
        <w:t xml:space="preserve">a </w:t>
      </w:r>
      <w:r w:rsidR="001F1CDE">
        <w:t xml:space="preserve">faster </w:t>
      </w:r>
      <w:r w:rsidR="009A005E">
        <w:t xml:space="preserve">UE </w:t>
      </w:r>
      <w:r w:rsidR="001F1CDE">
        <w:t>onloading after reactivation</w:t>
      </w:r>
      <w:r>
        <w:t xml:space="preserve">. </w:t>
      </w:r>
      <w:r w:rsidR="007A1B53">
        <w:t>A faster offloading/onloading of UEs can be achieved by</w:t>
      </w:r>
      <w:r w:rsidR="001F1CDE">
        <w:t xml:space="preserve"> leveraging the CHO framework</w:t>
      </w:r>
      <w:r w:rsidR="007A1B53">
        <w:t xml:space="preserve">. </w:t>
      </w:r>
      <w:r>
        <w:t xml:space="preserve">CHO allows the UE to execute a handover when certain </w:t>
      </w:r>
      <w:r w:rsidR="001F1CDE">
        <w:t xml:space="preserve">execution </w:t>
      </w:r>
      <w:r>
        <w:t>conditions are met, without requiring a handover command by the network</w:t>
      </w:r>
      <w:r w:rsidR="00625CA0">
        <w:t>. T</w:t>
      </w:r>
      <w:r w:rsidR="001F1CDE">
        <w:t>hereby</w:t>
      </w:r>
      <w:r w:rsidR="00625CA0">
        <w:t xml:space="preserve"> CHO</w:t>
      </w:r>
      <w:r w:rsidR="001F1CDE">
        <w:t xml:space="preserve"> enabl</w:t>
      </w:r>
      <w:r w:rsidR="00625CA0">
        <w:t>es</w:t>
      </w:r>
      <w:r w:rsidR="001F1CDE">
        <w:t xml:space="preserve"> a faster and more robust handover</w:t>
      </w:r>
      <w:r>
        <w:t xml:space="preserve">. </w:t>
      </w:r>
      <w:r w:rsidR="001F1CDE">
        <w:t>In the regular CHO, t</w:t>
      </w:r>
      <w:r>
        <w:t>he UE starts evaluating the execution conditions upon receiving the CHO configuration.</w:t>
      </w:r>
      <w:r w:rsidR="001F1CDE">
        <w:t xml:space="preserve"> If CHO is</w:t>
      </w:r>
      <w:r w:rsidR="00625CA0">
        <w:t xml:space="preserve"> to be</w:t>
      </w:r>
      <w:r w:rsidR="001F1CDE">
        <w:t xml:space="preserve"> leveraged to offload the active UEs upon cell deactivation</w:t>
      </w:r>
      <w:r w:rsidR="00625CA0">
        <w:t>, such immediate evaluation may have to be changed so that the evaluation is triggered only upon cell deactivation</w:t>
      </w:r>
      <w:r w:rsidR="4CB3194D">
        <w:t xml:space="preserve">, which may not be known at the time of configuring CHO. We note that </w:t>
      </w:r>
      <w:r w:rsidR="006B6BA0">
        <w:t>in NR NTN</w:t>
      </w:r>
      <w:r w:rsidR="10D0CE7E">
        <w:t>,</w:t>
      </w:r>
      <w:r w:rsidR="006B6BA0">
        <w:t xml:space="preserve"> there </w:t>
      </w:r>
      <w:r w:rsidR="12DE5D48">
        <w:t>was</w:t>
      </w:r>
      <w:r w:rsidR="006B6BA0">
        <w:t xml:space="preserve"> defined event T1 </w:t>
      </w:r>
      <w:r w:rsidR="00BC1DE2">
        <w:t xml:space="preserve">which has </w:t>
      </w:r>
      <w:r w:rsidR="713AAD7C">
        <w:t xml:space="preserve">a </w:t>
      </w:r>
      <w:r w:rsidR="00BC1DE2">
        <w:t xml:space="preserve">“delay” component associated to event trigger so </w:t>
      </w:r>
      <w:r w:rsidR="0D1BC63D">
        <w:t>that a later triggering</w:t>
      </w:r>
      <w:r w:rsidR="00BC1DE2">
        <w:t xml:space="preserve"> has been seen as feasible way to perform CHO</w:t>
      </w:r>
      <w:r w:rsidR="001C18AB">
        <w:t>.</w:t>
      </w:r>
      <w:r w:rsidR="00B46C44">
        <w:t xml:space="preserve"> </w:t>
      </w:r>
      <w:r w:rsidR="00350782">
        <w:t xml:space="preserve">We assume </w:t>
      </w:r>
      <w:r w:rsidR="00C041C4">
        <w:t xml:space="preserve">likely some sort of similar considerations need to </w:t>
      </w:r>
      <w:r w:rsidR="00B46C44">
        <w:t xml:space="preserve">apply to </w:t>
      </w:r>
      <w:r w:rsidR="007A79C7">
        <w:t>cell activation.</w:t>
      </w:r>
    </w:p>
    <w:p w14:paraId="1B6C5E65" w14:textId="77777777" w:rsidR="004B73DD" w:rsidRDefault="004B73DD" w:rsidP="004B73DD">
      <w:pPr>
        <w:autoSpaceDN w:val="0"/>
        <w:spacing w:after="0"/>
      </w:pPr>
    </w:p>
    <w:p w14:paraId="6C3F0891" w14:textId="05986ED0" w:rsidR="004B73DD" w:rsidRDefault="004B73DD" w:rsidP="004B73DD">
      <w:pPr>
        <w:autoSpaceDN w:val="0"/>
        <w:spacing w:after="0"/>
      </w:pPr>
      <w:r w:rsidRPr="5952A7A1">
        <w:rPr>
          <w:b/>
          <w:bCs/>
        </w:rPr>
        <w:t xml:space="preserve">Proposal </w:t>
      </w:r>
      <w:r>
        <w:rPr>
          <w:b/>
          <w:bCs/>
        </w:rPr>
        <w:t>2</w:t>
      </w:r>
      <w:r w:rsidRPr="5952A7A1">
        <w:rPr>
          <w:b/>
          <w:bCs/>
        </w:rPr>
        <w:t xml:space="preserve">: </w:t>
      </w:r>
      <w:r>
        <w:t xml:space="preserve">RAN2 to study procedures and signalling for faster offloading/onloading of UEs to/from </w:t>
      </w:r>
      <w:proofErr w:type="spellStart"/>
      <w:r>
        <w:t>neighboring</w:t>
      </w:r>
      <w:proofErr w:type="spellEnd"/>
      <w:r>
        <w:t xml:space="preserve"> cells by </w:t>
      </w:r>
      <w:r w:rsidR="00421E96">
        <w:t>extending</w:t>
      </w:r>
      <w:r w:rsidR="00D52440">
        <w:t xml:space="preserve"> the</w:t>
      </w:r>
      <w:r w:rsidR="00421E96">
        <w:t xml:space="preserve"> CHO functionality for cell deactivation/reactivation.</w:t>
      </w:r>
    </w:p>
    <w:p w14:paraId="493897B7" w14:textId="77777777" w:rsidR="004B73DD" w:rsidRDefault="004B73DD" w:rsidP="004B73DD">
      <w:pPr>
        <w:spacing w:after="0"/>
      </w:pPr>
    </w:p>
    <w:tbl>
      <w:tblPr>
        <w:tblW w:w="0" w:type="auto"/>
        <w:tblInd w:w="-5" w:type="dxa"/>
        <w:tblCellMar>
          <w:left w:w="0" w:type="dxa"/>
          <w:right w:w="0" w:type="dxa"/>
        </w:tblCellMar>
        <w:tblLook w:val="04A0" w:firstRow="1" w:lastRow="0" w:firstColumn="1" w:lastColumn="0" w:noHBand="0" w:noVBand="1"/>
      </w:tblPr>
      <w:tblGrid>
        <w:gridCol w:w="2016"/>
        <w:gridCol w:w="7610"/>
      </w:tblGrid>
      <w:tr w:rsidR="004B73DD" w14:paraId="5F75AA91" w14:textId="77777777" w:rsidTr="00DB68F2">
        <w:tc>
          <w:tcPr>
            <w:tcW w:w="962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16D5" w14:textId="72799783" w:rsidR="004B73DD" w:rsidRPr="00136765" w:rsidRDefault="004B73DD" w:rsidP="00DB68F2">
            <w:pPr>
              <w:rPr>
                <w:b/>
                <w:bCs/>
              </w:rPr>
            </w:pPr>
            <w:r>
              <w:rPr>
                <w:b/>
                <w:bCs/>
              </w:rPr>
              <w:t xml:space="preserve">Solution: </w:t>
            </w:r>
            <w:r w:rsidRPr="00136765">
              <w:rPr>
                <w:b/>
                <w:bCs/>
              </w:rPr>
              <w:t xml:space="preserve">Faster UE offloading/onloading </w:t>
            </w:r>
            <w:r>
              <w:rPr>
                <w:b/>
                <w:bCs/>
              </w:rPr>
              <w:t>via</w:t>
            </w:r>
            <w:r w:rsidR="009A005E">
              <w:rPr>
                <w:b/>
                <w:bCs/>
              </w:rPr>
              <w:t xml:space="preserve"> </w:t>
            </w:r>
            <w:r w:rsidR="009A005E" w:rsidRPr="00530354">
              <w:rPr>
                <w:b/>
                <w:bCs/>
              </w:rPr>
              <w:t>NES-based CHO</w:t>
            </w:r>
            <w:r>
              <w:rPr>
                <w:b/>
                <w:bCs/>
              </w:rPr>
              <w:t xml:space="preserve"> </w:t>
            </w:r>
          </w:p>
        </w:tc>
      </w:tr>
      <w:tr w:rsidR="004B73DD" w14:paraId="7E12B8FB" w14:textId="77777777" w:rsidTr="00DB68F2">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1D5790" w14:textId="77777777" w:rsidR="004B73DD" w:rsidRDefault="004B73DD" w:rsidP="00DB68F2">
            <w:r>
              <w:t>Introduction</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40B515D1" w14:textId="78C4889A" w:rsidR="004B73DD" w:rsidRDefault="004B73DD" w:rsidP="00DB68F2">
            <w:r>
              <w:t xml:space="preserve">Support faster offloading/onloading of UEs by </w:t>
            </w:r>
            <w:r w:rsidR="00625CA0">
              <w:t>NES-based CHO</w:t>
            </w:r>
            <w:r w:rsidR="001E75D0">
              <w:t>.</w:t>
            </w:r>
          </w:p>
        </w:tc>
      </w:tr>
      <w:tr w:rsidR="004B73DD" w14:paraId="0B6365A5" w14:textId="77777777" w:rsidTr="00DB68F2">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F6F05" w14:textId="77777777" w:rsidR="004B73DD" w:rsidRDefault="004B73DD" w:rsidP="00DB68F2">
            <w:pPr>
              <w:rPr>
                <w:lang w:eastAsia="zh-CN"/>
              </w:rPr>
            </w:pPr>
            <w:r>
              <w:t>Scenario</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1562D3C8" w14:textId="77777777" w:rsidR="004B73DD" w:rsidRDefault="004B73DD" w:rsidP="00DB68F2">
            <w:r>
              <w:t>Single-carrier or multi-carrier; UEs in RRC Connected</w:t>
            </w:r>
          </w:p>
        </w:tc>
      </w:tr>
      <w:tr w:rsidR="004B73DD" w14:paraId="73B7CD58" w14:textId="77777777" w:rsidTr="00DB68F2">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3F1114" w14:textId="77777777" w:rsidR="004B73DD" w:rsidRDefault="004B73DD" w:rsidP="00DB68F2">
            <w:r>
              <w:t>NES gain</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317F1790" w14:textId="14E3E732" w:rsidR="004B73DD" w:rsidRDefault="004B73DD" w:rsidP="00DB68F2">
            <w:r>
              <w:t xml:space="preserve">Increased energy saving by </w:t>
            </w:r>
            <w:r w:rsidR="00625CA0">
              <w:t xml:space="preserve">faster UE offloading/onloading, which leads to </w:t>
            </w:r>
            <w:r>
              <w:t xml:space="preserve">reduced cell deactivation/reactivation transition times, and </w:t>
            </w:r>
            <w:r w:rsidR="00625CA0">
              <w:t xml:space="preserve">in turn to </w:t>
            </w:r>
            <w:r>
              <w:t>more frequent usage of cell deactivation techniques</w:t>
            </w:r>
          </w:p>
        </w:tc>
      </w:tr>
      <w:tr w:rsidR="004B73DD" w14:paraId="05C6EC89" w14:textId="77777777" w:rsidTr="00DB68F2">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4DA798" w14:textId="77777777" w:rsidR="004B73DD" w:rsidRDefault="004B73DD" w:rsidP="00DB68F2">
            <w:r>
              <w:t>Impact to legacy UEs</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57237185" w14:textId="77777777" w:rsidR="004B73DD" w:rsidRDefault="004B73DD" w:rsidP="00DB68F2">
            <w:r>
              <w:t>Not applicable to legacy UEs</w:t>
            </w:r>
          </w:p>
        </w:tc>
      </w:tr>
      <w:tr w:rsidR="004B73DD" w14:paraId="5E9064A5" w14:textId="77777777" w:rsidTr="00DB68F2">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6D08DB" w14:textId="77777777" w:rsidR="004B73DD" w:rsidRDefault="004B73DD" w:rsidP="00DB68F2">
            <w:r>
              <w:t>UE assistance needed</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60F97F2A" w14:textId="77777777" w:rsidR="004B73DD" w:rsidRDefault="004B73DD" w:rsidP="00DB68F2">
            <w:r>
              <w:t>No</w:t>
            </w:r>
          </w:p>
        </w:tc>
      </w:tr>
      <w:tr w:rsidR="004B73DD" w14:paraId="68808957" w14:textId="77777777" w:rsidTr="00DB68F2">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1E77B" w14:textId="77777777" w:rsidR="004B73DD" w:rsidRDefault="004B73DD" w:rsidP="00DB68F2">
            <w:r>
              <w:t>RAN2 impact</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00CA35D9" w14:textId="5BAB866D" w:rsidR="004B73DD" w:rsidRDefault="004B73DD" w:rsidP="00DB68F2">
            <w:r>
              <w:t xml:space="preserve">Mechanisms for </w:t>
            </w:r>
            <w:r w:rsidR="00F00795">
              <w:t xml:space="preserve">taking the NES mode of source / target cell into account in the </w:t>
            </w:r>
            <w:r w:rsidR="001E75D0">
              <w:t>evaluation of CHO execution conditions</w:t>
            </w:r>
            <w:r w:rsidR="00F00795">
              <w:t xml:space="preserve">. </w:t>
            </w:r>
          </w:p>
        </w:tc>
      </w:tr>
    </w:tbl>
    <w:p w14:paraId="2621C1B3" w14:textId="77777777" w:rsidR="004B73DD" w:rsidRDefault="004B73DD" w:rsidP="004B73DD">
      <w:pPr>
        <w:spacing w:after="0"/>
      </w:pPr>
    </w:p>
    <w:p w14:paraId="5BA9F6C0" w14:textId="1F6D2C0D" w:rsidR="001F1CDE" w:rsidRDefault="001F1CDE" w:rsidP="001F1CDE">
      <w:r>
        <w:t>In RAN2#119bis</w:t>
      </w:r>
      <w:r w:rsidR="009A005E">
        <w:t>,</w:t>
      </w:r>
      <w:r>
        <w:t xml:space="preserve"> </w:t>
      </w:r>
      <w:r w:rsidR="004E61AA">
        <w:t xml:space="preserve">the </w:t>
      </w:r>
      <w:r>
        <w:t>followin</w:t>
      </w:r>
      <w:r w:rsidR="004E61AA">
        <w:t>g</w:t>
      </w:r>
      <w:r>
        <w:t xml:space="preserve"> </w:t>
      </w:r>
      <w:r w:rsidR="00421E96">
        <w:t xml:space="preserve">related </w:t>
      </w:r>
      <w:r>
        <w:t>assumptions were made</w:t>
      </w:r>
      <w:r w:rsidR="009A005E">
        <w:t xml:space="preserve"> regarding R2-2210369</w:t>
      </w:r>
      <w:r>
        <w:t>:</w:t>
      </w:r>
    </w:p>
    <w:p w14:paraId="2522CD90" w14:textId="77777777" w:rsidR="001F1CDE" w:rsidRDefault="001F1CDE" w:rsidP="001F1CDE">
      <w:pPr>
        <w:pStyle w:val="Doc-text2"/>
      </w:pPr>
      <w:r w:rsidRPr="00CC6057">
        <w:t>Proposal 7: Discussion on group handover should be confined to the CHO framework.</w:t>
      </w:r>
    </w:p>
    <w:p w14:paraId="4334CFA0" w14:textId="77777777" w:rsidR="001F1CDE" w:rsidRDefault="001F1CDE" w:rsidP="001F1CDE">
      <w:pPr>
        <w:pStyle w:val="Doc-text2"/>
      </w:pPr>
    </w:p>
    <w:p w14:paraId="5C0DFD72" w14:textId="77777777" w:rsidR="001F1CDE" w:rsidRDefault="001F1CDE" w:rsidP="001F1CDE">
      <w:pPr>
        <w:pStyle w:val="Doc-text2"/>
      </w:pPr>
      <w:r>
        <w:t>=&gt;</w:t>
      </w:r>
      <w:r>
        <w:tab/>
        <w:t xml:space="preserve">Scenario 1: </w:t>
      </w:r>
      <w:r w:rsidRPr="000D30F9">
        <w:t xml:space="preserve">UEs are </w:t>
      </w:r>
      <w:proofErr w:type="spellStart"/>
      <w:r w:rsidRPr="000D30F9">
        <w:t>HO’ed</w:t>
      </w:r>
      <w:proofErr w:type="spellEnd"/>
      <w:r w:rsidRPr="000D30F9">
        <w:t xml:space="preserve"> due to switch of SOURCE cell to NES mode</w:t>
      </w:r>
      <w:r>
        <w:t xml:space="preserve"> is considered for further study.  FFS whether any enhancements </w:t>
      </w:r>
      <w:proofErr w:type="gramStart"/>
      <w:r>
        <w:t>is</w:t>
      </w:r>
      <w:proofErr w:type="gramEnd"/>
      <w:r>
        <w:t xml:space="preserve"> needed.  </w:t>
      </w:r>
    </w:p>
    <w:p w14:paraId="1FC0F3D4" w14:textId="77777777" w:rsidR="001F1CDE" w:rsidRDefault="001F1CDE" w:rsidP="001F1CDE">
      <w:pPr>
        <w:pStyle w:val="Doc-text2"/>
      </w:pPr>
      <w:r>
        <w:t>=&gt;</w:t>
      </w:r>
      <w:r>
        <w:tab/>
        <w:t xml:space="preserve">FFS Scenario 2: </w:t>
      </w:r>
      <w:r w:rsidRPr="000D30F9">
        <w:t xml:space="preserve">UEs are </w:t>
      </w:r>
      <w:proofErr w:type="spellStart"/>
      <w:r w:rsidRPr="000D30F9">
        <w:t>HO’ed</w:t>
      </w:r>
      <w:proofErr w:type="spellEnd"/>
      <w:r w:rsidRPr="000D30F9">
        <w:t xml:space="preserve"> due to source link degradation, where TARGET cell is selected based on its mode of operation</w:t>
      </w:r>
    </w:p>
    <w:p w14:paraId="469D8CAC" w14:textId="5B6E1B84" w:rsidR="001F1CDE" w:rsidRDefault="001F1CDE" w:rsidP="00530354">
      <w:pPr>
        <w:pStyle w:val="Doc-text2"/>
      </w:pPr>
      <w:r>
        <w:t>=&gt;</w:t>
      </w:r>
      <w:r>
        <w:tab/>
        <w:t>As a first priority, dis</w:t>
      </w:r>
      <w:r w:rsidRPr="00CC6057">
        <w:t xml:space="preserve">cussion on </w:t>
      </w:r>
      <w:r>
        <w:t xml:space="preserve">RAN2 </w:t>
      </w:r>
      <w:r w:rsidRPr="00CC6057">
        <w:t>group handover</w:t>
      </w:r>
      <w:r>
        <w:t xml:space="preserve"> </w:t>
      </w:r>
      <w:proofErr w:type="gramStart"/>
      <w:r>
        <w:t>are</w:t>
      </w:r>
      <w:proofErr w:type="gramEnd"/>
      <w:r>
        <w:t xml:space="preserve"> </w:t>
      </w:r>
      <w:r w:rsidRPr="00CC6057">
        <w:t>confined to the CHO framework</w:t>
      </w:r>
    </w:p>
    <w:p w14:paraId="252A877D" w14:textId="285C65B6" w:rsidR="001F1CDE" w:rsidRDefault="001F1CDE" w:rsidP="001F1CDE">
      <w:pPr>
        <w:autoSpaceDN w:val="0"/>
        <w:spacing w:after="0"/>
      </w:pPr>
    </w:p>
    <w:p w14:paraId="0ABD5A56" w14:textId="7C486CC6" w:rsidR="00421E96" w:rsidRDefault="00421E96" w:rsidP="001F1CDE">
      <w:pPr>
        <w:autoSpaceDN w:val="0"/>
        <w:spacing w:after="0"/>
      </w:pPr>
    </w:p>
    <w:p w14:paraId="7017CDA5" w14:textId="13719A47" w:rsidR="00D52440" w:rsidRDefault="00D52440" w:rsidP="00D52440">
      <w:pPr>
        <w:autoSpaceDN w:val="0"/>
        <w:spacing w:after="0"/>
      </w:pPr>
      <w:r>
        <w:t xml:space="preserve">As described above, in scenario 1, the execution of the CHO handover </w:t>
      </w:r>
      <w:r w:rsidR="00C51A58">
        <w:t>may</w:t>
      </w:r>
      <w:r>
        <w:t xml:space="preserve"> not depend uniquely on the fulfilling of certain radio conditions as in the regular CHO. On the contrary, the CHO handover for UE offloading should be </w:t>
      </w:r>
      <w:r>
        <w:lastRenderedPageBreak/>
        <w:t xml:space="preserve">triggered only upon </w:t>
      </w:r>
      <w:r w:rsidR="00FB7691">
        <w:t xml:space="preserve">the </w:t>
      </w:r>
      <w:r>
        <w:t>deactivation</w:t>
      </w:r>
      <w:r w:rsidR="00FB7691">
        <w:t xml:space="preserve"> of the source cell</w:t>
      </w:r>
      <w:r>
        <w:t xml:space="preserve">. Therefore, the network may need to indicate to the UEs when to start evaluating the CHO execution conditions after deciding about cell deactivation. </w:t>
      </w:r>
      <w:r w:rsidR="00FB7691">
        <w:t>Whether a group signalling of such indication is beneficial may depend on the number of active UEs to offload, which may be expected to be limited.</w:t>
      </w:r>
      <w:r w:rsidR="00101EDC">
        <w:t xml:space="preserve"> </w:t>
      </w:r>
    </w:p>
    <w:p w14:paraId="39C84ECD" w14:textId="5483D4FB" w:rsidR="00530354" w:rsidRDefault="00530354" w:rsidP="00D52440">
      <w:pPr>
        <w:autoSpaceDN w:val="0"/>
        <w:spacing w:after="0"/>
      </w:pPr>
    </w:p>
    <w:p w14:paraId="608E7819" w14:textId="12BAE025" w:rsidR="00530354" w:rsidRDefault="00530354" w:rsidP="00D52440">
      <w:pPr>
        <w:autoSpaceDN w:val="0"/>
        <w:spacing w:after="0"/>
      </w:pPr>
      <w:r w:rsidRPr="006A0341">
        <w:rPr>
          <w:b/>
          <w:bCs/>
        </w:rPr>
        <w:t>Observation 1:</w:t>
      </w:r>
      <w:r>
        <w:t xml:space="preserve"> Whether a group signalling for CHO for UE offloading/onloading is beneficial may depend on the number of active UEs to offload, which may be expected to be limited.</w:t>
      </w:r>
    </w:p>
    <w:p w14:paraId="0181EAC2" w14:textId="77777777" w:rsidR="00D52440" w:rsidRDefault="00D52440" w:rsidP="001F1CDE">
      <w:pPr>
        <w:autoSpaceDN w:val="0"/>
        <w:spacing w:after="0"/>
      </w:pPr>
    </w:p>
    <w:p w14:paraId="2941E3B0" w14:textId="18369FA4" w:rsidR="00421E96" w:rsidRDefault="00421E96" w:rsidP="001F1CDE">
      <w:pPr>
        <w:autoSpaceDN w:val="0"/>
        <w:spacing w:after="0"/>
      </w:pPr>
      <w:r w:rsidRPr="5952A7A1">
        <w:rPr>
          <w:b/>
          <w:bCs/>
        </w:rPr>
        <w:t xml:space="preserve">Proposal </w:t>
      </w:r>
      <w:r w:rsidR="00FB7691">
        <w:rPr>
          <w:b/>
          <w:bCs/>
        </w:rPr>
        <w:t>3</w:t>
      </w:r>
      <w:r w:rsidRPr="5952A7A1">
        <w:rPr>
          <w:b/>
          <w:bCs/>
        </w:rPr>
        <w:t xml:space="preserve">: </w:t>
      </w:r>
      <w:r>
        <w:t>RAN2 to study</w:t>
      </w:r>
      <w:r w:rsidR="00FB7691">
        <w:t xml:space="preserve"> how to indicate to the UE to start evaluating the CHO execution conditions for offloading.</w:t>
      </w:r>
    </w:p>
    <w:p w14:paraId="57DD1FF0" w14:textId="77777777" w:rsidR="004B73DD" w:rsidRDefault="004B73DD" w:rsidP="007A1B53">
      <w:pPr>
        <w:autoSpaceDN w:val="0"/>
        <w:spacing w:after="0"/>
      </w:pPr>
    </w:p>
    <w:p w14:paraId="3F492BDD" w14:textId="22690A61" w:rsidR="007A1B53" w:rsidRPr="00107AD0" w:rsidRDefault="004B73DD" w:rsidP="007A1B53">
      <w:pPr>
        <w:autoSpaceDN w:val="0"/>
        <w:spacing w:after="0"/>
      </w:pPr>
      <w:r>
        <w:t>A</w:t>
      </w:r>
      <w:r w:rsidR="007A1B53">
        <w:t>lternatively</w:t>
      </w:r>
      <w:r>
        <w:t>, a faster offloading/onloading of UEs can</w:t>
      </w:r>
      <w:r w:rsidR="00101EDC">
        <w:t xml:space="preserve"> </w:t>
      </w:r>
      <w:r w:rsidR="007A1B53">
        <w:t xml:space="preserve">be </w:t>
      </w:r>
      <w:r>
        <w:t xml:space="preserve">also </w:t>
      </w:r>
      <w:r w:rsidR="007A1B53">
        <w:t xml:space="preserve">achieved </w:t>
      </w:r>
      <w:r w:rsidR="00101EDC">
        <w:t xml:space="preserve">when using regular handovers by </w:t>
      </w:r>
      <w:r w:rsidR="007A1B53">
        <w:t>enabling the UE</w:t>
      </w:r>
      <w:r>
        <w:t>s</w:t>
      </w:r>
      <w:r w:rsidR="007A1B53">
        <w:t xml:space="preserve"> to bias the measurements event conditions</w:t>
      </w:r>
      <w:r w:rsidR="00101EDC">
        <w:t>. The bias should account for</w:t>
      </w:r>
      <w:r w:rsidR="007A1B53">
        <w:t xml:space="preserve"> the anticipated</w:t>
      </w:r>
      <w:r w:rsidR="00AC6911">
        <w:t xml:space="preserve"> (future)</w:t>
      </w:r>
      <w:r w:rsidR="007A1B53">
        <w:t xml:space="preserve"> transmit power adjustments (total decrease / increase power) </w:t>
      </w:r>
      <w:r w:rsidR="00101EDC">
        <w:t xml:space="preserve">that is applied </w:t>
      </w:r>
      <w:r w:rsidR="007A1B53">
        <w:t xml:space="preserve">upon cell deactivation/activation rather than </w:t>
      </w:r>
      <w:r w:rsidR="00AC6911">
        <w:t xml:space="preserve">letting the UE to observe the impact of </w:t>
      </w:r>
      <w:r w:rsidR="007A1B53">
        <w:t>step-by-step</w:t>
      </w:r>
      <w:r w:rsidR="00AC6911">
        <w:t xml:space="preserve"> transmit power adjustments in its measurements</w:t>
      </w:r>
      <w:r w:rsidR="007A1B53">
        <w:t xml:space="preserve">. </w:t>
      </w:r>
      <w:r>
        <w:t>In the offloading case, t</w:t>
      </w:r>
      <w:r w:rsidR="007A1B53">
        <w:t>his will trigger earlier measurement reporting from the UE</w:t>
      </w:r>
      <w:r w:rsidR="00101EDC">
        <w:t>,</w:t>
      </w:r>
      <w:r w:rsidR="007A1B53">
        <w:t xml:space="preserve"> and thus faster handover commands from the network.</w:t>
      </w:r>
    </w:p>
    <w:p w14:paraId="2F58920E" w14:textId="77777777" w:rsidR="007A1B53" w:rsidRDefault="007A1B53" w:rsidP="00A30667">
      <w:pPr>
        <w:autoSpaceDN w:val="0"/>
        <w:spacing w:after="0"/>
        <w:rPr>
          <w:b/>
          <w:bCs/>
        </w:rPr>
      </w:pPr>
    </w:p>
    <w:p w14:paraId="2DED7478" w14:textId="7F72B40F" w:rsidR="00D769CA" w:rsidRDefault="00A30667" w:rsidP="007A1B53">
      <w:pPr>
        <w:autoSpaceDN w:val="0"/>
        <w:spacing w:after="0"/>
      </w:pPr>
      <w:r w:rsidRPr="5952A7A1">
        <w:rPr>
          <w:b/>
          <w:bCs/>
        </w:rPr>
        <w:t xml:space="preserve">Proposal </w:t>
      </w:r>
      <w:r w:rsidR="00FB7691">
        <w:rPr>
          <w:b/>
          <w:bCs/>
        </w:rPr>
        <w:t>4</w:t>
      </w:r>
      <w:r w:rsidRPr="5952A7A1">
        <w:rPr>
          <w:b/>
          <w:bCs/>
        </w:rPr>
        <w:t xml:space="preserve">: </w:t>
      </w:r>
      <w:r>
        <w:t xml:space="preserve">RAN2 to study procedures and signalling </w:t>
      </w:r>
      <w:r w:rsidR="007A1B53">
        <w:t xml:space="preserve">for </w:t>
      </w:r>
      <w:r>
        <w:t>faster offloading</w:t>
      </w:r>
      <w:r w:rsidR="007A1B53">
        <w:t>/</w:t>
      </w:r>
      <w:r>
        <w:t>onloading of UEs to</w:t>
      </w:r>
      <w:r w:rsidR="007A1B53">
        <w:t>/</w:t>
      </w:r>
      <w:r>
        <w:t xml:space="preserve">from </w:t>
      </w:r>
      <w:proofErr w:type="spellStart"/>
      <w:r>
        <w:t>neighboring</w:t>
      </w:r>
      <w:proofErr w:type="spellEnd"/>
      <w:r>
        <w:t xml:space="preserve"> cells by </w:t>
      </w:r>
      <w:r w:rsidR="007A1B53">
        <w:t xml:space="preserve">enabling </w:t>
      </w:r>
      <w:r>
        <w:t xml:space="preserve">measurement </w:t>
      </w:r>
      <w:r w:rsidR="007A1B53">
        <w:t xml:space="preserve">event </w:t>
      </w:r>
      <w:r>
        <w:t>biasing</w:t>
      </w:r>
      <w:r w:rsidR="007A1B53">
        <w:t xml:space="preserve"> to account for </w:t>
      </w:r>
      <w:r w:rsidR="00AC6911">
        <w:t xml:space="preserve">future </w:t>
      </w:r>
      <w:r w:rsidR="007A47DF">
        <w:t xml:space="preserve">cell </w:t>
      </w:r>
      <w:r w:rsidR="007A1B53">
        <w:t xml:space="preserve">transmit power adjustments (decrease / increase) </w:t>
      </w:r>
      <w:r w:rsidR="00AC6911">
        <w:t xml:space="preserve">during </w:t>
      </w:r>
      <w:r w:rsidR="007A1B53">
        <w:t>cell deactivation/activation</w:t>
      </w:r>
      <w:r>
        <w:t>.</w:t>
      </w:r>
    </w:p>
    <w:p w14:paraId="01AC37F7" w14:textId="77777777" w:rsidR="00A30667" w:rsidRDefault="00A30667" w:rsidP="00164313">
      <w:pPr>
        <w:spacing w:after="0"/>
        <w:ind w:left="960"/>
      </w:pPr>
    </w:p>
    <w:tbl>
      <w:tblPr>
        <w:tblW w:w="0" w:type="auto"/>
        <w:tblInd w:w="-5" w:type="dxa"/>
        <w:tblCellMar>
          <w:left w:w="0" w:type="dxa"/>
          <w:right w:w="0" w:type="dxa"/>
        </w:tblCellMar>
        <w:tblLook w:val="04A0" w:firstRow="1" w:lastRow="0" w:firstColumn="1" w:lastColumn="0" w:noHBand="0" w:noVBand="1"/>
      </w:tblPr>
      <w:tblGrid>
        <w:gridCol w:w="2016"/>
        <w:gridCol w:w="7610"/>
      </w:tblGrid>
      <w:tr w:rsidR="00BA7C04" w14:paraId="31FEA3E3" w14:textId="77777777" w:rsidTr="00AC4CDB">
        <w:tc>
          <w:tcPr>
            <w:tcW w:w="962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6515B6" w14:textId="1BC36173" w:rsidR="00BA7C04" w:rsidRPr="00136765" w:rsidRDefault="00BA7C04">
            <w:pPr>
              <w:rPr>
                <w:b/>
                <w:bCs/>
              </w:rPr>
            </w:pPr>
            <w:r>
              <w:rPr>
                <w:b/>
                <w:bCs/>
              </w:rPr>
              <w:t xml:space="preserve">Solution: </w:t>
            </w:r>
            <w:r w:rsidRPr="00136765">
              <w:rPr>
                <w:b/>
                <w:bCs/>
              </w:rPr>
              <w:t xml:space="preserve">Faster UE offloading/onloading </w:t>
            </w:r>
            <w:r w:rsidR="00D769CA">
              <w:rPr>
                <w:b/>
                <w:bCs/>
              </w:rPr>
              <w:t xml:space="preserve">via measurement </w:t>
            </w:r>
            <w:r w:rsidR="00B877E1">
              <w:rPr>
                <w:b/>
                <w:bCs/>
              </w:rPr>
              <w:t xml:space="preserve">event </w:t>
            </w:r>
            <w:r w:rsidR="00D769CA">
              <w:rPr>
                <w:b/>
                <w:bCs/>
              </w:rPr>
              <w:t xml:space="preserve">bias </w:t>
            </w:r>
            <w:r w:rsidRPr="00136765">
              <w:rPr>
                <w:b/>
                <w:bCs/>
              </w:rPr>
              <w:t>for cell deactivation/reactivation</w:t>
            </w:r>
          </w:p>
        </w:tc>
      </w:tr>
      <w:tr w:rsidR="00E941EB" w14:paraId="5D2BD9B6" w14:textId="77777777" w:rsidTr="00BA7C04">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E1FADB" w14:textId="77777777" w:rsidR="00E941EB" w:rsidRDefault="00E941EB">
            <w:r>
              <w:t>Introduction</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486170A9" w14:textId="407B5E24" w:rsidR="00E941EB" w:rsidRDefault="00E941EB">
            <w:r>
              <w:t xml:space="preserve">Support faster offloading/onloading of UEs </w:t>
            </w:r>
            <w:r w:rsidR="00F56CC7">
              <w:t xml:space="preserve">by </w:t>
            </w:r>
            <w:r>
              <w:t>enabling biasing</w:t>
            </w:r>
            <w:r w:rsidR="00136765">
              <w:t xml:space="preserve"> of the</w:t>
            </w:r>
            <w:r>
              <w:t xml:space="preserve"> measurements event conditions with </w:t>
            </w:r>
            <w:r w:rsidR="00864E92">
              <w:t xml:space="preserve">the </w:t>
            </w:r>
            <w:r>
              <w:t xml:space="preserve">anticipated </w:t>
            </w:r>
            <w:r w:rsidR="00AC6911">
              <w:t xml:space="preserve">/ future </w:t>
            </w:r>
            <w:r w:rsidR="007A47DF">
              <w:t xml:space="preserve">cell </w:t>
            </w:r>
            <w:r>
              <w:t xml:space="preserve">transmit power adjustments </w:t>
            </w:r>
            <w:r w:rsidR="00864E92">
              <w:t xml:space="preserve">(decrease / increase) </w:t>
            </w:r>
            <w:r w:rsidR="00AC6911">
              <w:t xml:space="preserve">during </w:t>
            </w:r>
            <w:r>
              <w:t>cell deactivation</w:t>
            </w:r>
            <w:r w:rsidR="00136765">
              <w:t>/activation</w:t>
            </w:r>
            <w:r w:rsidR="00864E92">
              <w:t xml:space="preserve"> </w:t>
            </w:r>
            <w:r w:rsidR="00AC6911">
              <w:t>(</w:t>
            </w:r>
            <w:r w:rsidR="00864E92">
              <w:t xml:space="preserve">rather than </w:t>
            </w:r>
            <w:r w:rsidR="00AC6911">
              <w:t xml:space="preserve">observing </w:t>
            </w:r>
            <w:r w:rsidR="00864E92">
              <w:t xml:space="preserve">step-by-step </w:t>
            </w:r>
            <w:r w:rsidR="00AC6911">
              <w:t>transmit power adjustments)</w:t>
            </w:r>
          </w:p>
        </w:tc>
      </w:tr>
      <w:tr w:rsidR="00E941EB" w14:paraId="7A50B463" w14:textId="77777777" w:rsidTr="00BA7C04">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BFE8B" w14:textId="77777777" w:rsidR="00E941EB" w:rsidRDefault="00E941EB">
            <w:pPr>
              <w:rPr>
                <w:lang w:eastAsia="zh-CN"/>
              </w:rPr>
            </w:pPr>
            <w:r>
              <w:t>Scenario</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5C711C1F" w14:textId="77777777" w:rsidR="00E941EB" w:rsidRDefault="00E941EB">
            <w:r>
              <w:t>Single-carrier or multi-carrier; UEs in RRC Connected</w:t>
            </w:r>
          </w:p>
        </w:tc>
      </w:tr>
      <w:tr w:rsidR="00E941EB" w14:paraId="16D77BFF" w14:textId="77777777" w:rsidTr="00BA7C04">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254616" w14:textId="77777777" w:rsidR="00E941EB" w:rsidRDefault="00E941EB">
            <w:r>
              <w:t>NES gain</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01FE60E2" w14:textId="2A1905F5" w:rsidR="00E941EB" w:rsidRDefault="00E941EB">
            <w:r>
              <w:t xml:space="preserve">Increased energy saving by </w:t>
            </w:r>
            <w:r w:rsidR="00853240">
              <w:t xml:space="preserve">faster UE offloading/onloading, which leads to </w:t>
            </w:r>
            <w:r>
              <w:t xml:space="preserve">reduced cell deactivation/reactivation transition times, and </w:t>
            </w:r>
            <w:r w:rsidR="00853240">
              <w:t xml:space="preserve">in turn to </w:t>
            </w:r>
            <w:r>
              <w:t>more frequent usage of cell deactivation techniques</w:t>
            </w:r>
          </w:p>
        </w:tc>
      </w:tr>
      <w:tr w:rsidR="00E941EB" w14:paraId="73FC17F8" w14:textId="77777777" w:rsidTr="00BA7C04">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C9A76" w14:textId="77777777" w:rsidR="00E941EB" w:rsidRDefault="00E941EB">
            <w:r>
              <w:t>Impact to legacy UEs</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557E93E2" w14:textId="77777777" w:rsidR="00E941EB" w:rsidRDefault="00E941EB">
            <w:r>
              <w:t>Not applicable to legacy UEs</w:t>
            </w:r>
          </w:p>
        </w:tc>
      </w:tr>
      <w:tr w:rsidR="00E941EB" w14:paraId="2C32DB52" w14:textId="77777777" w:rsidTr="00BA7C04">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08140" w14:textId="77777777" w:rsidR="00E941EB" w:rsidRDefault="00E941EB">
            <w:r>
              <w:t>UE assistance needed</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44DB4D57" w14:textId="77777777" w:rsidR="00E941EB" w:rsidRDefault="00E941EB">
            <w:r>
              <w:t>No</w:t>
            </w:r>
          </w:p>
        </w:tc>
      </w:tr>
      <w:tr w:rsidR="00E941EB" w14:paraId="47E1E6C9" w14:textId="77777777" w:rsidTr="00BA7C04">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14B507" w14:textId="77777777" w:rsidR="00E941EB" w:rsidRDefault="00E941EB">
            <w:r>
              <w:t>RAN2 impact</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53719805" w14:textId="6982FF32" w:rsidR="00E941EB" w:rsidRDefault="00E941EB">
            <w:r>
              <w:t xml:space="preserve">Mechanisms for </w:t>
            </w:r>
            <w:r w:rsidR="00450ABD">
              <w:t xml:space="preserve">NES-based </w:t>
            </w:r>
            <w:r>
              <w:t xml:space="preserve">biasing </w:t>
            </w:r>
            <w:r w:rsidR="00450ABD">
              <w:t xml:space="preserve">of </w:t>
            </w:r>
            <w:r>
              <w:t>mobility measurements event conditions</w:t>
            </w:r>
            <w:r w:rsidR="00AC6911">
              <w:t xml:space="preserve"> with future cell transmit power adjustments</w:t>
            </w:r>
          </w:p>
        </w:tc>
      </w:tr>
    </w:tbl>
    <w:p w14:paraId="47C16C47" w14:textId="77777777" w:rsidR="007A1B53" w:rsidRDefault="007A1B53" w:rsidP="00C82EDA">
      <w:pPr>
        <w:spacing w:after="0"/>
        <w:rPr>
          <w:lang w:val="en-US"/>
        </w:rPr>
      </w:pPr>
    </w:p>
    <w:p w14:paraId="2C3DC38D" w14:textId="44EF91BE" w:rsidR="00E813F6" w:rsidRDefault="00F16CA7" w:rsidP="00C82EDA">
      <w:pPr>
        <w:spacing w:after="0"/>
        <w:rPr>
          <w:lang w:val="en-US"/>
        </w:rPr>
      </w:pPr>
      <w:r>
        <w:rPr>
          <w:lang w:val="en-US"/>
        </w:rPr>
        <w:t>Furthermore, t</w:t>
      </w:r>
      <w:r w:rsidRPr="00F16CA7">
        <w:rPr>
          <w:lang w:val="en-US"/>
        </w:rPr>
        <w:t xml:space="preserve">he activation/deactivation of a cell </w:t>
      </w:r>
      <w:r>
        <w:rPr>
          <w:lang w:val="en-US"/>
        </w:rPr>
        <w:t>(</w:t>
      </w:r>
      <w:r w:rsidRPr="00F16CA7">
        <w:rPr>
          <w:lang w:val="en-US"/>
        </w:rPr>
        <w:t xml:space="preserve">for example </w:t>
      </w:r>
      <w:r>
        <w:rPr>
          <w:lang w:val="en-US"/>
        </w:rPr>
        <w:t xml:space="preserve">a small cell) </w:t>
      </w:r>
      <w:r w:rsidRPr="00F16CA7">
        <w:rPr>
          <w:lang w:val="en-US"/>
        </w:rPr>
        <w:t xml:space="preserve">may allow </w:t>
      </w:r>
      <w:r w:rsidR="00B21F3E">
        <w:rPr>
          <w:lang w:val="en-US"/>
        </w:rPr>
        <w:t>m</w:t>
      </w:r>
      <w:r w:rsidRPr="00F16CA7">
        <w:rPr>
          <w:lang w:val="en-US"/>
        </w:rPr>
        <w:t xml:space="preserve">alicious devices to deduce information relevant to the location and/or trajectory of a mobile user </w:t>
      </w:r>
      <w:r w:rsidR="00B21F3E" w:rsidRPr="00F16CA7">
        <w:rPr>
          <w:lang w:val="en-US"/>
        </w:rPr>
        <w:t xml:space="preserve">by monitoring for changes in </w:t>
      </w:r>
      <w:r w:rsidR="00B21F3E">
        <w:rPr>
          <w:lang w:val="en-US"/>
        </w:rPr>
        <w:t xml:space="preserve">the </w:t>
      </w:r>
      <w:r w:rsidR="00B21F3E" w:rsidRPr="00F16CA7">
        <w:rPr>
          <w:lang w:val="en-US"/>
        </w:rPr>
        <w:t>cell sleep mode</w:t>
      </w:r>
      <w:r w:rsidR="00B21F3E">
        <w:rPr>
          <w:lang w:val="en-US"/>
        </w:rPr>
        <w:t xml:space="preserve">. </w:t>
      </w:r>
      <w:r w:rsidR="00B56619">
        <w:rPr>
          <w:lang w:val="en-US"/>
        </w:rPr>
        <w:t xml:space="preserve">This may be </w:t>
      </w:r>
      <w:r w:rsidR="007861B7">
        <w:rPr>
          <w:lang w:val="en-US"/>
        </w:rPr>
        <w:t xml:space="preserve">particularly </w:t>
      </w:r>
      <w:r w:rsidR="00B56619">
        <w:rPr>
          <w:lang w:val="en-US"/>
        </w:rPr>
        <w:t>concerning</w:t>
      </w:r>
      <w:r w:rsidR="007861B7">
        <w:rPr>
          <w:lang w:val="en-US"/>
        </w:rPr>
        <w:t xml:space="preserve"> </w:t>
      </w:r>
      <w:r w:rsidR="00B56619">
        <w:rPr>
          <w:lang w:val="en-US"/>
        </w:rPr>
        <w:t xml:space="preserve">if the </w:t>
      </w:r>
      <w:proofErr w:type="spellStart"/>
      <w:r w:rsidR="00B56619">
        <w:rPr>
          <w:lang w:val="en-US"/>
        </w:rPr>
        <w:t>gNB</w:t>
      </w:r>
      <w:proofErr w:type="spellEnd"/>
      <w:r w:rsidR="00B56619">
        <w:rPr>
          <w:lang w:val="en-US"/>
        </w:rPr>
        <w:t>/cell/beam sleep mode change (</w:t>
      </w:r>
      <w:proofErr w:type="gramStart"/>
      <w:r w:rsidR="00B56619">
        <w:rPr>
          <w:lang w:val="en-US"/>
        </w:rPr>
        <w:t>e.g.</w:t>
      </w:r>
      <w:proofErr w:type="gramEnd"/>
      <w:r w:rsidR="00B56619">
        <w:rPr>
          <w:lang w:val="en-US"/>
        </w:rPr>
        <w:t xml:space="preserve"> switching on and off) may be triggered by a single UE entering or existing certain cell/beam areas</w:t>
      </w:r>
      <w:r w:rsidR="007861B7">
        <w:rPr>
          <w:lang w:val="en-US"/>
        </w:rPr>
        <w:t xml:space="preserve"> (e.g. switch on triggered by a single UE’s wake up signal)</w:t>
      </w:r>
      <w:r w:rsidR="00B56619">
        <w:rPr>
          <w:lang w:val="en-US"/>
        </w:rPr>
        <w:t>.</w:t>
      </w:r>
      <w:r w:rsidR="00B21F3E">
        <w:rPr>
          <w:lang w:val="en-US"/>
        </w:rPr>
        <w:t xml:space="preserve"> A</w:t>
      </w:r>
      <w:r w:rsidRPr="00F16CA7">
        <w:rPr>
          <w:lang w:val="en-US"/>
        </w:rPr>
        <w:t xml:space="preserve">nd in this way the privacy of the UE may be compromised by </w:t>
      </w:r>
      <w:r>
        <w:rPr>
          <w:lang w:val="en-US"/>
        </w:rPr>
        <w:t xml:space="preserve">these </w:t>
      </w:r>
      <w:r w:rsidRPr="00F16CA7">
        <w:rPr>
          <w:lang w:val="en-US"/>
        </w:rPr>
        <w:t>energy saving techniques at the network side</w:t>
      </w:r>
      <w:r>
        <w:rPr>
          <w:lang w:val="en-US"/>
        </w:rPr>
        <w:t xml:space="preserve">. </w:t>
      </w:r>
      <w:r w:rsidR="003629B5">
        <w:rPr>
          <w:lang w:val="en-US"/>
        </w:rPr>
        <w:t>It should be ke</w:t>
      </w:r>
      <w:r w:rsidR="00120EF8">
        <w:rPr>
          <w:lang w:val="en-US"/>
        </w:rPr>
        <w:t>pt</w:t>
      </w:r>
      <w:r w:rsidR="003629B5">
        <w:rPr>
          <w:lang w:val="en-US"/>
        </w:rPr>
        <w:t xml:space="preserve"> in mind as well when designing the solutions.</w:t>
      </w:r>
    </w:p>
    <w:p w14:paraId="35B6F2C0" w14:textId="468B8997" w:rsidR="00101EDC" w:rsidRDefault="00101EDC" w:rsidP="00C82EDA">
      <w:pPr>
        <w:spacing w:after="0"/>
        <w:rPr>
          <w:lang w:val="en-US"/>
        </w:rPr>
      </w:pPr>
    </w:p>
    <w:p w14:paraId="722A3786" w14:textId="245DA4E1" w:rsidR="00101EDC" w:rsidRDefault="00101EDC" w:rsidP="00C82EDA">
      <w:pPr>
        <w:spacing w:after="0"/>
      </w:pPr>
      <w:r w:rsidRPr="002C3037">
        <w:rPr>
          <w:b/>
          <w:bCs/>
          <w:lang w:val="en-US"/>
        </w:rPr>
        <w:t>Observation</w:t>
      </w:r>
      <w:r w:rsidR="006A0341">
        <w:rPr>
          <w:b/>
          <w:bCs/>
          <w:lang w:val="en-US"/>
        </w:rPr>
        <w:t xml:space="preserve"> 2</w:t>
      </w:r>
      <w:r>
        <w:rPr>
          <w:lang w:val="en-US"/>
        </w:rPr>
        <w:t xml:space="preserve">: The usage of cell </w:t>
      </w:r>
      <w:r w:rsidRPr="00F16CA7">
        <w:rPr>
          <w:lang w:val="en-US"/>
        </w:rPr>
        <w:t xml:space="preserve">activation/deactivation </w:t>
      </w:r>
      <w:r>
        <w:rPr>
          <w:lang w:val="en-US"/>
        </w:rPr>
        <w:t>may compromise the end-user privacy, and this should be kept in mind when designing the NES solutions.</w:t>
      </w:r>
    </w:p>
    <w:p w14:paraId="5152C1B0" w14:textId="77777777" w:rsidR="00E813F6" w:rsidRDefault="00E813F6" w:rsidP="00164313">
      <w:pPr>
        <w:spacing w:after="0"/>
        <w:ind w:left="960"/>
      </w:pPr>
    </w:p>
    <w:p w14:paraId="69B7B8E6" w14:textId="51EA29DC" w:rsidR="009339CB" w:rsidRDefault="005A13AB" w:rsidP="009339CB">
      <w:pPr>
        <w:pStyle w:val="Heading1"/>
      </w:pPr>
      <w:r>
        <w:t>3</w:t>
      </w:r>
      <w:r w:rsidR="009339CB" w:rsidRPr="006E13D1">
        <w:tab/>
      </w:r>
      <w:r w:rsidR="009339CB">
        <w:t>Conclusion</w:t>
      </w:r>
    </w:p>
    <w:p w14:paraId="6C5552F9" w14:textId="77777777" w:rsidR="006B6BA0" w:rsidRDefault="006B6BA0" w:rsidP="006B6BA0">
      <w:pPr>
        <w:autoSpaceDN w:val="0"/>
        <w:spacing w:after="0"/>
      </w:pPr>
      <w:r w:rsidRPr="5952A7A1">
        <w:rPr>
          <w:b/>
          <w:bCs/>
        </w:rPr>
        <w:t xml:space="preserve">Proposal </w:t>
      </w:r>
      <w:r>
        <w:rPr>
          <w:b/>
          <w:bCs/>
        </w:rPr>
        <w:t>1</w:t>
      </w:r>
      <w:r w:rsidRPr="5952A7A1">
        <w:rPr>
          <w:b/>
          <w:bCs/>
        </w:rPr>
        <w:t xml:space="preserve">: </w:t>
      </w:r>
      <w:r>
        <w:t>RAN2 to study procedures and signalling to enabling faster cell deactivation / reactivation by informing the UEs about the future cell transmit power adjustments with minimal need for SI modification.</w:t>
      </w:r>
    </w:p>
    <w:p w14:paraId="3AD91918" w14:textId="175BC2D5" w:rsidR="002C3037" w:rsidRDefault="002C3037" w:rsidP="002C3037">
      <w:pPr>
        <w:autoSpaceDN w:val="0"/>
        <w:spacing w:after="0"/>
      </w:pPr>
    </w:p>
    <w:p w14:paraId="35A482C3" w14:textId="77777777" w:rsidR="002C3037" w:rsidRDefault="002C3037" w:rsidP="002C3037">
      <w:pPr>
        <w:autoSpaceDN w:val="0"/>
        <w:spacing w:after="0"/>
      </w:pPr>
      <w:r w:rsidRPr="5952A7A1">
        <w:rPr>
          <w:b/>
          <w:bCs/>
        </w:rPr>
        <w:t xml:space="preserve">Proposal </w:t>
      </w:r>
      <w:r>
        <w:rPr>
          <w:b/>
          <w:bCs/>
        </w:rPr>
        <w:t>2</w:t>
      </w:r>
      <w:r w:rsidRPr="5952A7A1">
        <w:rPr>
          <w:b/>
          <w:bCs/>
        </w:rPr>
        <w:t xml:space="preserve">: </w:t>
      </w:r>
      <w:r>
        <w:t xml:space="preserve">RAN2 to study procedures and signalling for faster offloading/onloading of UEs to/from </w:t>
      </w:r>
      <w:proofErr w:type="spellStart"/>
      <w:r>
        <w:t>neighboring</w:t>
      </w:r>
      <w:proofErr w:type="spellEnd"/>
      <w:r>
        <w:t xml:space="preserve"> cells by extending the CHO functionality for cell deactivation/reactivation.</w:t>
      </w:r>
    </w:p>
    <w:p w14:paraId="1D8CFE0A" w14:textId="77777777" w:rsidR="002C3037" w:rsidRDefault="002C3037" w:rsidP="002C3037">
      <w:pPr>
        <w:autoSpaceDN w:val="0"/>
        <w:spacing w:after="0"/>
        <w:rPr>
          <w:b/>
          <w:bCs/>
        </w:rPr>
      </w:pPr>
    </w:p>
    <w:p w14:paraId="21837B23" w14:textId="695FDC22" w:rsidR="002C3037" w:rsidRDefault="002C3037" w:rsidP="002C3037">
      <w:pPr>
        <w:autoSpaceDN w:val="0"/>
        <w:spacing w:after="0"/>
      </w:pPr>
      <w:r w:rsidRPr="006A0341">
        <w:rPr>
          <w:b/>
          <w:bCs/>
        </w:rPr>
        <w:t>Observation 1:</w:t>
      </w:r>
      <w:r>
        <w:t xml:space="preserve"> Whether a group signalling for CHO for UE offloading/onloading is beneficial may depend on the number of active UEs to offload, which may be expected to be limited.</w:t>
      </w:r>
    </w:p>
    <w:p w14:paraId="4C17B499" w14:textId="77777777" w:rsidR="002C3037" w:rsidRDefault="002C3037" w:rsidP="002C3037">
      <w:pPr>
        <w:autoSpaceDN w:val="0"/>
        <w:spacing w:after="0"/>
      </w:pPr>
    </w:p>
    <w:p w14:paraId="447824FA" w14:textId="77777777" w:rsidR="002C3037" w:rsidRDefault="002C3037" w:rsidP="002C3037">
      <w:pPr>
        <w:autoSpaceDN w:val="0"/>
        <w:spacing w:after="0"/>
      </w:pPr>
      <w:r w:rsidRPr="5952A7A1">
        <w:rPr>
          <w:b/>
          <w:bCs/>
        </w:rPr>
        <w:t xml:space="preserve">Proposal </w:t>
      </w:r>
      <w:r>
        <w:rPr>
          <w:b/>
          <w:bCs/>
        </w:rPr>
        <w:t>3</w:t>
      </w:r>
      <w:r w:rsidRPr="5952A7A1">
        <w:rPr>
          <w:b/>
          <w:bCs/>
        </w:rPr>
        <w:t xml:space="preserve">: </w:t>
      </w:r>
      <w:r>
        <w:t>RAN2 to study how to indicate to the UE to start evaluating the CHO execution conditions for offloading.</w:t>
      </w:r>
    </w:p>
    <w:p w14:paraId="54048CAD" w14:textId="77777777" w:rsidR="002C3037" w:rsidRDefault="002C3037" w:rsidP="002C3037">
      <w:pPr>
        <w:autoSpaceDN w:val="0"/>
        <w:spacing w:after="0"/>
        <w:rPr>
          <w:b/>
          <w:bCs/>
        </w:rPr>
      </w:pPr>
    </w:p>
    <w:p w14:paraId="36FF7244" w14:textId="77777777" w:rsidR="00373B9F" w:rsidRDefault="00373B9F" w:rsidP="00373B9F">
      <w:pPr>
        <w:autoSpaceDN w:val="0"/>
        <w:spacing w:after="0"/>
      </w:pPr>
      <w:r w:rsidRPr="5952A7A1">
        <w:rPr>
          <w:b/>
          <w:bCs/>
        </w:rPr>
        <w:t xml:space="preserve">Proposal </w:t>
      </w:r>
      <w:r>
        <w:rPr>
          <w:b/>
          <w:bCs/>
        </w:rPr>
        <w:t>4</w:t>
      </w:r>
      <w:r w:rsidRPr="5952A7A1">
        <w:rPr>
          <w:b/>
          <w:bCs/>
        </w:rPr>
        <w:t xml:space="preserve">: </w:t>
      </w:r>
      <w:r>
        <w:t xml:space="preserve">RAN2 to study procedures and signalling for faster offloading/onloading of UEs to/from </w:t>
      </w:r>
      <w:proofErr w:type="spellStart"/>
      <w:r>
        <w:t>neighboring</w:t>
      </w:r>
      <w:proofErr w:type="spellEnd"/>
      <w:r>
        <w:t xml:space="preserve"> cells by enabling measurement event biasing to account for future cell transmit power adjustments (decrease / increase) during cell deactivation/activation.</w:t>
      </w:r>
    </w:p>
    <w:p w14:paraId="61B3153B" w14:textId="77777777" w:rsidR="00680F10" w:rsidRDefault="00680F10" w:rsidP="002C3037">
      <w:pPr>
        <w:autoSpaceDN w:val="0"/>
        <w:spacing w:after="0"/>
      </w:pPr>
    </w:p>
    <w:p w14:paraId="7F5E5950" w14:textId="77777777" w:rsidR="002C3037" w:rsidRDefault="002C3037" w:rsidP="002C3037">
      <w:pPr>
        <w:spacing w:after="0"/>
      </w:pPr>
      <w:r w:rsidRPr="002C3037">
        <w:rPr>
          <w:b/>
          <w:bCs/>
          <w:lang w:val="en-US"/>
        </w:rPr>
        <w:t>Observation</w:t>
      </w:r>
      <w:r>
        <w:rPr>
          <w:b/>
          <w:bCs/>
          <w:lang w:val="en-US"/>
        </w:rPr>
        <w:t xml:space="preserve"> 2</w:t>
      </w:r>
      <w:r>
        <w:rPr>
          <w:lang w:val="en-US"/>
        </w:rPr>
        <w:t xml:space="preserve">: The usage of cell </w:t>
      </w:r>
      <w:r w:rsidRPr="00F16CA7">
        <w:rPr>
          <w:lang w:val="en-US"/>
        </w:rPr>
        <w:t xml:space="preserve">activation/deactivation </w:t>
      </w:r>
      <w:r>
        <w:rPr>
          <w:lang w:val="en-US"/>
        </w:rPr>
        <w:t>may compromise the end-user privacy, and this should be kept in mind when designing the NES solutions.</w:t>
      </w:r>
    </w:p>
    <w:p w14:paraId="4A4480A7" w14:textId="77777777" w:rsidR="002C3037" w:rsidRDefault="002C3037" w:rsidP="002C3037">
      <w:pPr>
        <w:autoSpaceDN w:val="0"/>
        <w:spacing w:after="0"/>
      </w:pPr>
    </w:p>
    <w:p w14:paraId="75F8B5D2" w14:textId="3AA9B39F" w:rsidR="00BB1BE4" w:rsidRDefault="002C3037" w:rsidP="00BB1BE4">
      <w:pPr>
        <w:pStyle w:val="Heading1"/>
      </w:pPr>
      <w:r>
        <w:t>R</w:t>
      </w:r>
      <w:r w:rsidR="00BB1BE4">
        <w:t>eferences</w:t>
      </w:r>
    </w:p>
    <w:p w14:paraId="259EEE34" w14:textId="130FF981" w:rsidR="009339CB" w:rsidRDefault="00BB1BE4" w:rsidP="009339CB">
      <w:r>
        <w:t xml:space="preserve">[1] </w:t>
      </w:r>
      <w:hyperlink r:id="rId13" w:history="1">
        <w:r w:rsidRPr="007D6374">
          <w:rPr>
            <w:rStyle w:val="Hyperlink"/>
          </w:rPr>
          <w:t>RP-220297</w:t>
        </w:r>
      </w:hyperlink>
      <w:r w:rsidR="007D6374">
        <w:t xml:space="preserve">, </w:t>
      </w:r>
      <w:r w:rsidR="0055362A" w:rsidRPr="008F7FE0">
        <w:rPr>
          <w:i/>
          <w:iCs/>
        </w:rPr>
        <w:t>Revised SI: Study on network energy savings for NR</w:t>
      </w:r>
      <w:r w:rsidR="0055362A">
        <w:t xml:space="preserve">, </w:t>
      </w:r>
      <w:r w:rsidR="008F7FE0" w:rsidRPr="008F7FE0">
        <w:t>Huawei</w:t>
      </w:r>
    </w:p>
    <w:p w14:paraId="47424BB1" w14:textId="084446B6" w:rsidR="00BB1BE4" w:rsidRDefault="00BB1BE4" w:rsidP="009339CB">
      <w:r>
        <w:t xml:space="preserve">[2] </w:t>
      </w:r>
      <w:r w:rsidR="00063D98" w:rsidRPr="005867F1">
        <w:rPr>
          <w:rFonts w:eastAsia="SimSun"/>
        </w:rPr>
        <w:t>R1-2210620</w:t>
      </w:r>
      <w:r w:rsidR="00E77CDF">
        <w:t xml:space="preserve">, </w:t>
      </w:r>
      <w:r w:rsidR="00F95E30" w:rsidRPr="006128EB">
        <w:rPr>
          <w:i/>
          <w:iCs/>
        </w:rPr>
        <w:t>Discussion Summary #</w:t>
      </w:r>
      <w:r w:rsidR="00063D98">
        <w:rPr>
          <w:i/>
          <w:iCs/>
        </w:rPr>
        <w:t>4</w:t>
      </w:r>
      <w:r w:rsidR="00F95E30" w:rsidRPr="006128EB">
        <w:rPr>
          <w:i/>
          <w:iCs/>
        </w:rPr>
        <w:t xml:space="preserve"> for energy saving techniques of NW energy saving SI</w:t>
      </w:r>
      <w:r w:rsidR="00F95E30">
        <w:t xml:space="preserve">, </w:t>
      </w:r>
      <w:r w:rsidR="006128EB" w:rsidRPr="006128EB">
        <w:t>Moderator (Intel Corporation)</w:t>
      </w:r>
    </w:p>
    <w:p w14:paraId="620339F5" w14:textId="69FF2DA0" w:rsidR="000D1AC2" w:rsidRDefault="000D1AC2" w:rsidP="009339CB">
      <w:r>
        <w:t>[3]</w:t>
      </w:r>
      <w:r w:rsidR="000C2F76">
        <w:t xml:space="preserve"> </w:t>
      </w:r>
      <w:hyperlink r:id="rId14" w:history="1">
        <w:r w:rsidR="00387E01">
          <w:rPr>
            <w:rStyle w:val="Hyperlink"/>
          </w:rPr>
          <w:t>R2-2208703</w:t>
        </w:r>
      </w:hyperlink>
      <w:r w:rsidR="0050140D">
        <w:t xml:space="preserve">, </w:t>
      </w:r>
      <w:r w:rsidR="0050140D" w:rsidRPr="00B92F9F">
        <w:rPr>
          <w:i/>
          <w:iCs/>
        </w:rPr>
        <w:t>Report for Rel-17 Small data and URLLC/</w:t>
      </w:r>
      <w:proofErr w:type="spellStart"/>
      <w:r w:rsidR="0050140D" w:rsidRPr="00B92F9F">
        <w:rPr>
          <w:i/>
          <w:iCs/>
        </w:rPr>
        <w:t>IIoT</w:t>
      </w:r>
      <w:proofErr w:type="spellEnd"/>
      <w:r w:rsidR="0050140D">
        <w:t xml:space="preserve">, </w:t>
      </w:r>
      <w:r w:rsidR="00FD2493" w:rsidRPr="00FD2493">
        <w:t>Session Chair (</w:t>
      </w:r>
      <w:proofErr w:type="spellStart"/>
      <w:r w:rsidR="00FD2493" w:rsidRPr="00FD2493">
        <w:t>InterDigital</w:t>
      </w:r>
      <w:proofErr w:type="spellEnd"/>
      <w:r w:rsidR="00FD2493" w:rsidRPr="00FD2493">
        <w:t>)</w:t>
      </w:r>
    </w:p>
    <w:p w14:paraId="422A51CD" w14:textId="5FA80A7D" w:rsidR="000C2F76" w:rsidRPr="003D57A3" w:rsidRDefault="000C2F76" w:rsidP="009339CB">
      <w:pPr>
        <w:rPr>
          <w:bCs/>
        </w:rPr>
      </w:pPr>
      <w:r>
        <w:t xml:space="preserve">[4] </w:t>
      </w:r>
      <w:hyperlink r:id="rId15" w:history="1">
        <w:r w:rsidR="00E74F8D" w:rsidRPr="006C5A0B">
          <w:rPr>
            <w:rStyle w:val="Hyperlink"/>
          </w:rPr>
          <w:t>R2-2210417</w:t>
        </w:r>
      </w:hyperlink>
      <w:r w:rsidR="00B54B17">
        <w:t xml:space="preserve">, </w:t>
      </w:r>
      <w:r w:rsidR="006D0A9F" w:rsidRPr="00B92F9F">
        <w:rPr>
          <w:i/>
          <w:iCs/>
        </w:rPr>
        <w:t>Report of [POST119-e][</w:t>
      </w:r>
      <w:proofErr w:type="gramStart"/>
      <w:r w:rsidR="006D0A9F" w:rsidRPr="00B92F9F">
        <w:rPr>
          <w:i/>
          <w:iCs/>
        </w:rPr>
        <w:t>313][</w:t>
      </w:r>
      <w:proofErr w:type="gramEnd"/>
      <w:r w:rsidR="006D0A9F" w:rsidRPr="00B92F9F">
        <w:rPr>
          <w:i/>
          <w:iCs/>
        </w:rPr>
        <w:t>NES] Details of solutions (Huawei)</w:t>
      </w:r>
      <w:r w:rsidR="006D0A9F">
        <w:t xml:space="preserve">, </w:t>
      </w:r>
      <w:r w:rsidR="00714C5B" w:rsidRPr="00714C5B">
        <w:t>Huawei</w:t>
      </w:r>
    </w:p>
    <w:sectPr w:rsidR="000C2F76" w:rsidRPr="003D57A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15021" w14:textId="77777777" w:rsidR="00E04FEF" w:rsidRDefault="00E04FEF">
      <w:r>
        <w:separator/>
      </w:r>
    </w:p>
  </w:endnote>
  <w:endnote w:type="continuationSeparator" w:id="0">
    <w:p w14:paraId="701D40A4" w14:textId="77777777" w:rsidR="00E04FEF" w:rsidRDefault="00E04FEF">
      <w:r>
        <w:continuationSeparator/>
      </w:r>
    </w:p>
  </w:endnote>
  <w:endnote w:type="continuationNotice" w:id="1">
    <w:p w14:paraId="69B25EA5" w14:textId="77777777" w:rsidR="00E04FEF" w:rsidRDefault="00E04F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A93CFB" w:rsidRDefault="00A93C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A93CFB" w:rsidRDefault="00A93C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A93CFB" w:rsidRDefault="00A93C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D1085" w14:textId="77777777" w:rsidR="00E04FEF" w:rsidRDefault="00E04FEF">
      <w:r>
        <w:separator/>
      </w:r>
    </w:p>
  </w:footnote>
  <w:footnote w:type="continuationSeparator" w:id="0">
    <w:p w14:paraId="2A9C8794" w14:textId="77777777" w:rsidR="00E04FEF" w:rsidRDefault="00E04FEF">
      <w:r>
        <w:continuationSeparator/>
      </w:r>
    </w:p>
  </w:footnote>
  <w:footnote w:type="continuationNotice" w:id="1">
    <w:p w14:paraId="63036952" w14:textId="77777777" w:rsidR="00E04FEF" w:rsidRDefault="00E04F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A93CFB" w:rsidRDefault="00A93C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A93CFB" w:rsidRDefault="00A93C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A93CFB" w:rsidRDefault="00A93C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46223E5"/>
    <w:multiLevelType w:val="hybridMultilevel"/>
    <w:tmpl w:val="A5043572"/>
    <w:lvl w:ilvl="0" w:tplc="DE364E7A">
      <w:start w:val="1"/>
      <w:numFmt w:val="bullet"/>
      <w:lvlText w:val=""/>
      <w:lvlJc w:val="left"/>
      <w:pPr>
        <w:tabs>
          <w:tab w:val="num" w:pos="720"/>
        </w:tabs>
        <w:ind w:left="720" w:hanging="360"/>
      </w:pPr>
      <w:rPr>
        <w:rFonts w:ascii="Symbol" w:hAnsi="Symbol" w:hint="default"/>
      </w:rPr>
    </w:lvl>
    <w:lvl w:ilvl="1" w:tplc="317CEEFC">
      <w:numFmt w:val="bullet"/>
      <w:lvlText w:val="o"/>
      <w:lvlJc w:val="left"/>
      <w:pPr>
        <w:tabs>
          <w:tab w:val="num" w:pos="1440"/>
        </w:tabs>
        <w:ind w:left="1440" w:hanging="360"/>
      </w:pPr>
      <w:rPr>
        <w:rFonts w:ascii="Courier New" w:hAnsi="Courier New" w:hint="default"/>
      </w:rPr>
    </w:lvl>
    <w:lvl w:ilvl="2" w:tplc="EAA2CE38" w:tentative="1">
      <w:start w:val="1"/>
      <w:numFmt w:val="bullet"/>
      <w:lvlText w:val=""/>
      <w:lvlJc w:val="left"/>
      <w:pPr>
        <w:tabs>
          <w:tab w:val="num" w:pos="2160"/>
        </w:tabs>
        <w:ind w:left="2160" w:hanging="360"/>
      </w:pPr>
      <w:rPr>
        <w:rFonts w:ascii="Symbol" w:hAnsi="Symbol" w:hint="default"/>
      </w:rPr>
    </w:lvl>
    <w:lvl w:ilvl="3" w:tplc="BA388CBA" w:tentative="1">
      <w:start w:val="1"/>
      <w:numFmt w:val="bullet"/>
      <w:lvlText w:val=""/>
      <w:lvlJc w:val="left"/>
      <w:pPr>
        <w:tabs>
          <w:tab w:val="num" w:pos="2880"/>
        </w:tabs>
        <w:ind w:left="2880" w:hanging="360"/>
      </w:pPr>
      <w:rPr>
        <w:rFonts w:ascii="Symbol" w:hAnsi="Symbol" w:hint="default"/>
      </w:rPr>
    </w:lvl>
    <w:lvl w:ilvl="4" w:tplc="217AB4A8" w:tentative="1">
      <w:start w:val="1"/>
      <w:numFmt w:val="bullet"/>
      <w:lvlText w:val=""/>
      <w:lvlJc w:val="left"/>
      <w:pPr>
        <w:tabs>
          <w:tab w:val="num" w:pos="3600"/>
        </w:tabs>
        <w:ind w:left="3600" w:hanging="360"/>
      </w:pPr>
      <w:rPr>
        <w:rFonts w:ascii="Symbol" w:hAnsi="Symbol" w:hint="default"/>
      </w:rPr>
    </w:lvl>
    <w:lvl w:ilvl="5" w:tplc="372275B0" w:tentative="1">
      <w:start w:val="1"/>
      <w:numFmt w:val="bullet"/>
      <w:lvlText w:val=""/>
      <w:lvlJc w:val="left"/>
      <w:pPr>
        <w:tabs>
          <w:tab w:val="num" w:pos="4320"/>
        </w:tabs>
        <w:ind w:left="4320" w:hanging="360"/>
      </w:pPr>
      <w:rPr>
        <w:rFonts w:ascii="Symbol" w:hAnsi="Symbol" w:hint="default"/>
      </w:rPr>
    </w:lvl>
    <w:lvl w:ilvl="6" w:tplc="63AA0148" w:tentative="1">
      <w:start w:val="1"/>
      <w:numFmt w:val="bullet"/>
      <w:lvlText w:val=""/>
      <w:lvlJc w:val="left"/>
      <w:pPr>
        <w:tabs>
          <w:tab w:val="num" w:pos="5040"/>
        </w:tabs>
        <w:ind w:left="5040" w:hanging="360"/>
      </w:pPr>
      <w:rPr>
        <w:rFonts w:ascii="Symbol" w:hAnsi="Symbol" w:hint="default"/>
      </w:rPr>
    </w:lvl>
    <w:lvl w:ilvl="7" w:tplc="5E8A339A" w:tentative="1">
      <w:start w:val="1"/>
      <w:numFmt w:val="bullet"/>
      <w:lvlText w:val=""/>
      <w:lvlJc w:val="left"/>
      <w:pPr>
        <w:tabs>
          <w:tab w:val="num" w:pos="5760"/>
        </w:tabs>
        <w:ind w:left="5760" w:hanging="360"/>
      </w:pPr>
      <w:rPr>
        <w:rFonts w:ascii="Symbol" w:hAnsi="Symbol" w:hint="default"/>
      </w:rPr>
    </w:lvl>
    <w:lvl w:ilvl="8" w:tplc="ED5A2BC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95D0184"/>
    <w:multiLevelType w:val="hybridMultilevel"/>
    <w:tmpl w:val="D9540E7C"/>
    <w:lvl w:ilvl="0" w:tplc="D2EA05E8">
      <w:start w:val="1"/>
      <w:numFmt w:val="decimal"/>
      <w:lvlText w:val="%1"/>
      <w:lvlJc w:val="left"/>
      <w:pPr>
        <w:ind w:left="1679" w:hanging="42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6F6C0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4AD46B19"/>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 w15:restartNumberingAfterBreak="0">
    <w:nsid w:val="4F0D6E20"/>
    <w:multiLevelType w:val="hybridMultilevel"/>
    <w:tmpl w:val="43A0D970"/>
    <w:lvl w:ilvl="0" w:tplc="16BC838A">
      <w:start w:val="1"/>
      <w:numFmt w:val="decimal"/>
      <w:lvlText w:val="%1)"/>
      <w:lvlJc w:val="left"/>
      <w:pPr>
        <w:tabs>
          <w:tab w:val="num" w:pos="720"/>
        </w:tabs>
        <w:ind w:left="720" w:hanging="360"/>
      </w:pPr>
    </w:lvl>
    <w:lvl w:ilvl="1" w:tplc="E62CB6A0">
      <w:start w:val="1"/>
      <w:numFmt w:val="decimal"/>
      <w:lvlText w:val="%2)"/>
      <w:lvlJc w:val="left"/>
      <w:pPr>
        <w:tabs>
          <w:tab w:val="num" w:pos="1440"/>
        </w:tabs>
        <w:ind w:left="1440" w:hanging="360"/>
      </w:pPr>
    </w:lvl>
    <w:lvl w:ilvl="2" w:tplc="B0344554" w:tentative="1">
      <w:start w:val="1"/>
      <w:numFmt w:val="decimal"/>
      <w:lvlText w:val="%3)"/>
      <w:lvlJc w:val="left"/>
      <w:pPr>
        <w:tabs>
          <w:tab w:val="num" w:pos="2160"/>
        </w:tabs>
        <w:ind w:left="2160" w:hanging="360"/>
      </w:pPr>
    </w:lvl>
    <w:lvl w:ilvl="3" w:tplc="17CC4E24" w:tentative="1">
      <w:start w:val="1"/>
      <w:numFmt w:val="decimal"/>
      <w:lvlText w:val="%4)"/>
      <w:lvlJc w:val="left"/>
      <w:pPr>
        <w:tabs>
          <w:tab w:val="num" w:pos="2880"/>
        </w:tabs>
        <w:ind w:left="2880" w:hanging="360"/>
      </w:pPr>
    </w:lvl>
    <w:lvl w:ilvl="4" w:tplc="23D02C32" w:tentative="1">
      <w:start w:val="1"/>
      <w:numFmt w:val="decimal"/>
      <w:lvlText w:val="%5)"/>
      <w:lvlJc w:val="left"/>
      <w:pPr>
        <w:tabs>
          <w:tab w:val="num" w:pos="3600"/>
        </w:tabs>
        <w:ind w:left="3600" w:hanging="360"/>
      </w:pPr>
    </w:lvl>
    <w:lvl w:ilvl="5" w:tplc="C346DCC2" w:tentative="1">
      <w:start w:val="1"/>
      <w:numFmt w:val="decimal"/>
      <w:lvlText w:val="%6)"/>
      <w:lvlJc w:val="left"/>
      <w:pPr>
        <w:tabs>
          <w:tab w:val="num" w:pos="4320"/>
        </w:tabs>
        <w:ind w:left="4320" w:hanging="360"/>
      </w:pPr>
    </w:lvl>
    <w:lvl w:ilvl="6" w:tplc="A13E32C4" w:tentative="1">
      <w:start w:val="1"/>
      <w:numFmt w:val="decimal"/>
      <w:lvlText w:val="%7)"/>
      <w:lvlJc w:val="left"/>
      <w:pPr>
        <w:tabs>
          <w:tab w:val="num" w:pos="5040"/>
        </w:tabs>
        <w:ind w:left="5040" w:hanging="360"/>
      </w:pPr>
    </w:lvl>
    <w:lvl w:ilvl="7" w:tplc="D63AFBA0" w:tentative="1">
      <w:start w:val="1"/>
      <w:numFmt w:val="decimal"/>
      <w:lvlText w:val="%8)"/>
      <w:lvlJc w:val="left"/>
      <w:pPr>
        <w:tabs>
          <w:tab w:val="num" w:pos="5760"/>
        </w:tabs>
        <w:ind w:left="5760" w:hanging="360"/>
      </w:pPr>
    </w:lvl>
    <w:lvl w:ilvl="8" w:tplc="D034ED9E" w:tentative="1">
      <w:start w:val="1"/>
      <w:numFmt w:val="decimal"/>
      <w:lvlText w:val="%9)"/>
      <w:lvlJc w:val="left"/>
      <w:pPr>
        <w:tabs>
          <w:tab w:val="num" w:pos="6480"/>
        </w:tabs>
        <w:ind w:left="6480" w:hanging="360"/>
      </w:pPr>
    </w:lvl>
  </w:abstractNum>
  <w:abstractNum w:abstractNumId="8" w15:restartNumberingAfterBreak="0">
    <w:nsid w:val="5DEC6D1F"/>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9"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A1C03D5"/>
    <w:multiLevelType w:val="hybridMultilevel"/>
    <w:tmpl w:val="D3C6DED8"/>
    <w:lvl w:ilvl="0" w:tplc="DF008020">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12"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49A14E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abstractNumId w:val="10"/>
  </w:num>
  <w:num w:numId="2">
    <w:abstractNumId w:val="11"/>
  </w:num>
  <w:num w:numId="3">
    <w:abstractNumId w:val="1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3"/>
  </w:num>
  <w:num w:numId="8">
    <w:abstractNumId w:val="8"/>
  </w:num>
  <w:num w:numId="9">
    <w:abstractNumId w:val="4"/>
  </w:num>
  <w:num w:numId="10">
    <w:abstractNumId w:val="6"/>
  </w:num>
  <w:num w:numId="11">
    <w:abstractNumId w:val="2"/>
  </w:num>
  <w:num w:numId="12">
    <w:abstractNumId w:val="10"/>
  </w:num>
  <w:num w:numId="13">
    <w:abstractNumId w:val="9"/>
  </w:num>
  <w:num w:numId="14">
    <w:abstractNumId w:val="3"/>
  </w:num>
  <w:num w:numId="15">
    <w:abstractNumId w:val="0"/>
  </w:num>
  <w:num w:numId="1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09"/>
    <w:rsid w:val="00004B68"/>
    <w:rsid w:val="00004E41"/>
    <w:rsid w:val="00006C10"/>
    <w:rsid w:val="00016557"/>
    <w:rsid w:val="00023C40"/>
    <w:rsid w:val="000260A3"/>
    <w:rsid w:val="00026120"/>
    <w:rsid w:val="00026D5E"/>
    <w:rsid w:val="000329A5"/>
    <w:rsid w:val="00033397"/>
    <w:rsid w:val="0003360B"/>
    <w:rsid w:val="0003609B"/>
    <w:rsid w:val="00040095"/>
    <w:rsid w:val="00040596"/>
    <w:rsid w:val="00040AB3"/>
    <w:rsid w:val="000602FA"/>
    <w:rsid w:val="000607CD"/>
    <w:rsid w:val="00063D98"/>
    <w:rsid w:val="00065268"/>
    <w:rsid w:val="00073C9C"/>
    <w:rsid w:val="00076412"/>
    <w:rsid w:val="00077F19"/>
    <w:rsid w:val="00080512"/>
    <w:rsid w:val="000828D0"/>
    <w:rsid w:val="00090468"/>
    <w:rsid w:val="00094290"/>
    <w:rsid w:val="00094568"/>
    <w:rsid w:val="000A7776"/>
    <w:rsid w:val="000B6220"/>
    <w:rsid w:val="000B7BCF"/>
    <w:rsid w:val="000C2F76"/>
    <w:rsid w:val="000C522B"/>
    <w:rsid w:val="000D1AC2"/>
    <w:rsid w:val="000D58AB"/>
    <w:rsid w:val="00100F4B"/>
    <w:rsid w:val="00101EDC"/>
    <w:rsid w:val="00105B47"/>
    <w:rsid w:val="00107AD0"/>
    <w:rsid w:val="00112F1A"/>
    <w:rsid w:val="00116FC3"/>
    <w:rsid w:val="00120542"/>
    <w:rsid w:val="00120EF8"/>
    <w:rsid w:val="0012398F"/>
    <w:rsid w:val="001272D6"/>
    <w:rsid w:val="00136765"/>
    <w:rsid w:val="00145075"/>
    <w:rsid w:val="001605F0"/>
    <w:rsid w:val="00161949"/>
    <w:rsid w:val="00162FE9"/>
    <w:rsid w:val="00164313"/>
    <w:rsid w:val="001741A0"/>
    <w:rsid w:val="00175FA0"/>
    <w:rsid w:val="00184302"/>
    <w:rsid w:val="00184662"/>
    <w:rsid w:val="0018565E"/>
    <w:rsid w:val="00190879"/>
    <w:rsid w:val="00194CD0"/>
    <w:rsid w:val="001A03D7"/>
    <w:rsid w:val="001A2D61"/>
    <w:rsid w:val="001A3321"/>
    <w:rsid w:val="001A6B51"/>
    <w:rsid w:val="001A7CF3"/>
    <w:rsid w:val="001B49C9"/>
    <w:rsid w:val="001C18AB"/>
    <w:rsid w:val="001C23F4"/>
    <w:rsid w:val="001C4F79"/>
    <w:rsid w:val="001C6B53"/>
    <w:rsid w:val="001D56BA"/>
    <w:rsid w:val="001E574F"/>
    <w:rsid w:val="001E75D0"/>
    <w:rsid w:val="001F168B"/>
    <w:rsid w:val="001F1CDE"/>
    <w:rsid w:val="001F3060"/>
    <w:rsid w:val="001F7831"/>
    <w:rsid w:val="00204045"/>
    <w:rsid w:val="0020437B"/>
    <w:rsid w:val="0020712B"/>
    <w:rsid w:val="0022228E"/>
    <w:rsid w:val="002226B9"/>
    <w:rsid w:val="0022606D"/>
    <w:rsid w:val="0023031F"/>
    <w:rsid w:val="00231728"/>
    <w:rsid w:val="00234A13"/>
    <w:rsid w:val="00235BE3"/>
    <w:rsid w:val="00237648"/>
    <w:rsid w:val="00244A05"/>
    <w:rsid w:val="00250404"/>
    <w:rsid w:val="00256B74"/>
    <w:rsid w:val="00257DD7"/>
    <w:rsid w:val="002610D8"/>
    <w:rsid w:val="00266055"/>
    <w:rsid w:val="002747EC"/>
    <w:rsid w:val="00276B45"/>
    <w:rsid w:val="00282730"/>
    <w:rsid w:val="002855BF"/>
    <w:rsid w:val="002B2988"/>
    <w:rsid w:val="002B33F3"/>
    <w:rsid w:val="002B3C01"/>
    <w:rsid w:val="002C3037"/>
    <w:rsid w:val="002D0095"/>
    <w:rsid w:val="002D244B"/>
    <w:rsid w:val="002D75C3"/>
    <w:rsid w:val="002F0D22"/>
    <w:rsid w:val="002F71E1"/>
    <w:rsid w:val="00311B17"/>
    <w:rsid w:val="00312FC0"/>
    <w:rsid w:val="003146AA"/>
    <w:rsid w:val="003172DC"/>
    <w:rsid w:val="00322AC1"/>
    <w:rsid w:val="00325AE3"/>
    <w:rsid w:val="00326069"/>
    <w:rsid w:val="00335894"/>
    <w:rsid w:val="00337F7D"/>
    <w:rsid w:val="00345EBC"/>
    <w:rsid w:val="00350782"/>
    <w:rsid w:val="00352E24"/>
    <w:rsid w:val="0035462D"/>
    <w:rsid w:val="00355A84"/>
    <w:rsid w:val="003629B5"/>
    <w:rsid w:val="0036459E"/>
    <w:rsid w:val="00364B41"/>
    <w:rsid w:val="0036602E"/>
    <w:rsid w:val="00366D3D"/>
    <w:rsid w:val="00373B9F"/>
    <w:rsid w:val="00376EC1"/>
    <w:rsid w:val="003805D4"/>
    <w:rsid w:val="00383096"/>
    <w:rsid w:val="003854A5"/>
    <w:rsid w:val="00385EC4"/>
    <w:rsid w:val="00387E01"/>
    <w:rsid w:val="00391FE6"/>
    <w:rsid w:val="0039346C"/>
    <w:rsid w:val="00396E74"/>
    <w:rsid w:val="003A41EF"/>
    <w:rsid w:val="003A496D"/>
    <w:rsid w:val="003B40AD"/>
    <w:rsid w:val="003C4462"/>
    <w:rsid w:val="003C4E37"/>
    <w:rsid w:val="003C717A"/>
    <w:rsid w:val="003D1688"/>
    <w:rsid w:val="003D57A3"/>
    <w:rsid w:val="003E16BE"/>
    <w:rsid w:val="003F0CF6"/>
    <w:rsid w:val="003F0F23"/>
    <w:rsid w:val="003F2F41"/>
    <w:rsid w:val="003F4E28"/>
    <w:rsid w:val="003F59D8"/>
    <w:rsid w:val="004006E8"/>
    <w:rsid w:val="00401855"/>
    <w:rsid w:val="00412590"/>
    <w:rsid w:val="00420157"/>
    <w:rsid w:val="00421E96"/>
    <w:rsid w:val="00422EE7"/>
    <w:rsid w:val="00423B3A"/>
    <w:rsid w:val="0043141A"/>
    <w:rsid w:val="00441056"/>
    <w:rsid w:val="00446C3A"/>
    <w:rsid w:val="00450ABD"/>
    <w:rsid w:val="00451DA1"/>
    <w:rsid w:val="004611D6"/>
    <w:rsid w:val="004617D5"/>
    <w:rsid w:val="00461818"/>
    <w:rsid w:val="00465587"/>
    <w:rsid w:val="00477455"/>
    <w:rsid w:val="00483BD8"/>
    <w:rsid w:val="004A1F7B"/>
    <w:rsid w:val="004A4A1F"/>
    <w:rsid w:val="004B6070"/>
    <w:rsid w:val="004B73DD"/>
    <w:rsid w:val="004C0F1C"/>
    <w:rsid w:val="004C14FD"/>
    <w:rsid w:val="004C233E"/>
    <w:rsid w:val="004C2FB1"/>
    <w:rsid w:val="004C44D2"/>
    <w:rsid w:val="004D3578"/>
    <w:rsid w:val="004D380D"/>
    <w:rsid w:val="004E0EF3"/>
    <w:rsid w:val="004E213A"/>
    <w:rsid w:val="004E61AA"/>
    <w:rsid w:val="004F11BF"/>
    <w:rsid w:val="004F4540"/>
    <w:rsid w:val="004F73A7"/>
    <w:rsid w:val="0050140D"/>
    <w:rsid w:val="00503171"/>
    <w:rsid w:val="00506C28"/>
    <w:rsid w:val="005159F2"/>
    <w:rsid w:val="00530354"/>
    <w:rsid w:val="00534DA0"/>
    <w:rsid w:val="005400D6"/>
    <w:rsid w:val="00540F1A"/>
    <w:rsid w:val="00543E6C"/>
    <w:rsid w:val="00544AC9"/>
    <w:rsid w:val="00551E7A"/>
    <w:rsid w:val="005534D2"/>
    <w:rsid w:val="0055362A"/>
    <w:rsid w:val="00561D93"/>
    <w:rsid w:val="0056251D"/>
    <w:rsid w:val="00565087"/>
    <w:rsid w:val="0056573F"/>
    <w:rsid w:val="00571279"/>
    <w:rsid w:val="00573742"/>
    <w:rsid w:val="005867F1"/>
    <w:rsid w:val="005A13AB"/>
    <w:rsid w:val="005A1C2E"/>
    <w:rsid w:val="005A26A0"/>
    <w:rsid w:val="005A49C6"/>
    <w:rsid w:val="005A7DC1"/>
    <w:rsid w:val="005B4F30"/>
    <w:rsid w:val="005C766E"/>
    <w:rsid w:val="005C7CD5"/>
    <w:rsid w:val="005F00E4"/>
    <w:rsid w:val="0060144B"/>
    <w:rsid w:val="006037A2"/>
    <w:rsid w:val="0060610C"/>
    <w:rsid w:val="00610848"/>
    <w:rsid w:val="00611566"/>
    <w:rsid w:val="006128EB"/>
    <w:rsid w:val="00612A2C"/>
    <w:rsid w:val="0061592B"/>
    <w:rsid w:val="00625CA0"/>
    <w:rsid w:val="00631CFB"/>
    <w:rsid w:val="00633FDB"/>
    <w:rsid w:val="0063588A"/>
    <w:rsid w:val="00636FE9"/>
    <w:rsid w:val="00640B73"/>
    <w:rsid w:val="00642719"/>
    <w:rsid w:val="006456DE"/>
    <w:rsid w:val="00646D99"/>
    <w:rsid w:val="00646DD4"/>
    <w:rsid w:val="006504FE"/>
    <w:rsid w:val="00656910"/>
    <w:rsid w:val="0065696C"/>
    <w:rsid w:val="00656DD1"/>
    <w:rsid w:val="006574C0"/>
    <w:rsid w:val="00673E2F"/>
    <w:rsid w:val="00674C79"/>
    <w:rsid w:val="00677313"/>
    <w:rsid w:val="00677EF1"/>
    <w:rsid w:val="00680F10"/>
    <w:rsid w:val="00681755"/>
    <w:rsid w:val="006837D6"/>
    <w:rsid w:val="0068793D"/>
    <w:rsid w:val="00696821"/>
    <w:rsid w:val="006A0341"/>
    <w:rsid w:val="006A3DAA"/>
    <w:rsid w:val="006A6F48"/>
    <w:rsid w:val="006B6BA0"/>
    <w:rsid w:val="006C53D8"/>
    <w:rsid w:val="006C5A0B"/>
    <w:rsid w:val="006C66D8"/>
    <w:rsid w:val="006D0A9F"/>
    <w:rsid w:val="006D1E24"/>
    <w:rsid w:val="006D35DE"/>
    <w:rsid w:val="006D6596"/>
    <w:rsid w:val="006D709E"/>
    <w:rsid w:val="006E1057"/>
    <w:rsid w:val="006E1417"/>
    <w:rsid w:val="006E36BB"/>
    <w:rsid w:val="006F0B90"/>
    <w:rsid w:val="006F222E"/>
    <w:rsid w:val="006F4887"/>
    <w:rsid w:val="006F6A2C"/>
    <w:rsid w:val="0070104A"/>
    <w:rsid w:val="007069DC"/>
    <w:rsid w:val="00710201"/>
    <w:rsid w:val="00714C5B"/>
    <w:rsid w:val="0071750E"/>
    <w:rsid w:val="0072073A"/>
    <w:rsid w:val="00721117"/>
    <w:rsid w:val="007231AC"/>
    <w:rsid w:val="00730B63"/>
    <w:rsid w:val="007342B5"/>
    <w:rsid w:val="00734A5B"/>
    <w:rsid w:val="00744E76"/>
    <w:rsid w:val="007452EE"/>
    <w:rsid w:val="00757D40"/>
    <w:rsid w:val="007662B5"/>
    <w:rsid w:val="0076699A"/>
    <w:rsid w:val="0077100F"/>
    <w:rsid w:val="00781259"/>
    <w:rsid w:val="00781CF8"/>
    <w:rsid w:val="00781F0F"/>
    <w:rsid w:val="007861B7"/>
    <w:rsid w:val="0078727C"/>
    <w:rsid w:val="0079049D"/>
    <w:rsid w:val="00793DC5"/>
    <w:rsid w:val="007947A4"/>
    <w:rsid w:val="00796823"/>
    <w:rsid w:val="007A1B53"/>
    <w:rsid w:val="007A2E55"/>
    <w:rsid w:val="007A47DF"/>
    <w:rsid w:val="007A5E9E"/>
    <w:rsid w:val="007A79C7"/>
    <w:rsid w:val="007B18D8"/>
    <w:rsid w:val="007B331C"/>
    <w:rsid w:val="007B3C7A"/>
    <w:rsid w:val="007C095F"/>
    <w:rsid w:val="007C2DD0"/>
    <w:rsid w:val="007D0102"/>
    <w:rsid w:val="007D6374"/>
    <w:rsid w:val="007F2E08"/>
    <w:rsid w:val="008024FA"/>
    <w:rsid w:val="008028A4"/>
    <w:rsid w:val="0080381F"/>
    <w:rsid w:val="00811416"/>
    <w:rsid w:val="00813245"/>
    <w:rsid w:val="0082464C"/>
    <w:rsid w:val="008260E0"/>
    <w:rsid w:val="00827124"/>
    <w:rsid w:val="00840DE0"/>
    <w:rsid w:val="00841E34"/>
    <w:rsid w:val="00847BA4"/>
    <w:rsid w:val="00847CD0"/>
    <w:rsid w:val="00853240"/>
    <w:rsid w:val="00855124"/>
    <w:rsid w:val="00860788"/>
    <w:rsid w:val="008607A8"/>
    <w:rsid w:val="0086354A"/>
    <w:rsid w:val="00864E92"/>
    <w:rsid w:val="00865237"/>
    <w:rsid w:val="00874DC9"/>
    <w:rsid w:val="00875A8D"/>
    <w:rsid w:val="008768CA"/>
    <w:rsid w:val="00877EF9"/>
    <w:rsid w:val="00880559"/>
    <w:rsid w:val="008816A4"/>
    <w:rsid w:val="00890E36"/>
    <w:rsid w:val="00891617"/>
    <w:rsid w:val="008A1CA6"/>
    <w:rsid w:val="008A2720"/>
    <w:rsid w:val="008B5306"/>
    <w:rsid w:val="008C247D"/>
    <w:rsid w:val="008C2E2A"/>
    <w:rsid w:val="008C3057"/>
    <w:rsid w:val="008D2E4D"/>
    <w:rsid w:val="008D3FFE"/>
    <w:rsid w:val="008F07D9"/>
    <w:rsid w:val="008F0DDB"/>
    <w:rsid w:val="008F396F"/>
    <w:rsid w:val="008F3DCD"/>
    <w:rsid w:val="008F5E1A"/>
    <w:rsid w:val="008F7FE0"/>
    <w:rsid w:val="00901CCE"/>
    <w:rsid w:val="0090271F"/>
    <w:rsid w:val="00902DB9"/>
    <w:rsid w:val="0090466A"/>
    <w:rsid w:val="0090702F"/>
    <w:rsid w:val="009137F8"/>
    <w:rsid w:val="00921814"/>
    <w:rsid w:val="00923655"/>
    <w:rsid w:val="00923D3D"/>
    <w:rsid w:val="00927479"/>
    <w:rsid w:val="00932E13"/>
    <w:rsid w:val="00932E89"/>
    <w:rsid w:val="009339CB"/>
    <w:rsid w:val="009354F5"/>
    <w:rsid w:val="00936071"/>
    <w:rsid w:val="009376CD"/>
    <w:rsid w:val="00940212"/>
    <w:rsid w:val="00942EC2"/>
    <w:rsid w:val="00951528"/>
    <w:rsid w:val="00955553"/>
    <w:rsid w:val="009564B1"/>
    <w:rsid w:val="009601E1"/>
    <w:rsid w:val="0096078A"/>
    <w:rsid w:val="00961606"/>
    <w:rsid w:val="00961B32"/>
    <w:rsid w:val="00962509"/>
    <w:rsid w:val="00965D61"/>
    <w:rsid w:val="00970DB3"/>
    <w:rsid w:val="009740FF"/>
    <w:rsid w:val="00974BB0"/>
    <w:rsid w:val="00975BCD"/>
    <w:rsid w:val="00982CB0"/>
    <w:rsid w:val="00984811"/>
    <w:rsid w:val="009872B5"/>
    <w:rsid w:val="00990119"/>
    <w:rsid w:val="009928A9"/>
    <w:rsid w:val="00993245"/>
    <w:rsid w:val="009A005E"/>
    <w:rsid w:val="009A0AF3"/>
    <w:rsid w:val="009A18AC"/>
    <w:rsid w:val="009A3D40"/>
    <w:rsid w:val="009A6A45"/>
    <w:rsid w:val="009A6C5B"/>
    <w:rsid w:val="009A78C8"/>
    <w:rsid w:val="009B07CD"/>
    <w:rsid w:val="009B2080"/>
    <w:rsid w:val="009B37D8"/>
    <w:rsid w:val="009C19E9"/>
    <w:rsid w:val="009D1EBD"/>
    <w:rsid w:val="009D74A6"/>
    <w:rsid w:val="009E0E87"/>
    <w:rsid w:val="00A100DA"/>
    <w:rsid w:val="00A10F02"/>
    <w:rsid w:val="00A204CA"/>
    <w:rsid w:val="00A209D6"/>
    <w:rsid w:val="00A22738"/>
    <w:rsid w:val="00A22FBF"/>
    <w:rsid w:val="00A30667"/>
    <w:rsid w:val="00A36F5F"/>
    <w:rsid w:val="00A403F8"/>
    <w:rsid w:val="00A42104"/>
    <w:rsid w:val="00A430EC"/>
    <w:rsid w:val="00A51C94"/>
    <w:rsid w:val="00A53724"/>
    <w:rsid w:val="00A54B2B"/>
    <w:rsid w:val="00A54B79"/>
    <w:rsid w:val="00A56803"/>
    <w:rsid w:val="00A630FD"/>
    <w:rsid w:val="00A668B1"/>
    <w:rsid w:val="00A703B6"/>
    <w:rsid w:val="00A74539"/>
    <w:rsid w:val="00A82346"/>
    <w:rsid w:val="00A93CFB"/>
    <w:rsid w:val="00A9671C"/>
    <w:rsid w:val="00A979E8"/>
    <w:rsid w:val="00AA11DD"/>
    <w:rsid w:val="00AA1553"/>
    <w:rsid w:val="00AA5B39"/>
    <w:rsid w:val="00AB46EA"/>
    <w:rsid w:val="00AC0988"/>
    <w:rsid w:val="00AC23C4"/>
    <w:rsid w:val="00AC4CDB"/>
    <w:rsid w:val="00AC6911"/>
    <w:rsid w:val="00AD1476"/>
    <w:rsid w:val="00AD17D6"/>
    <w:rsid w:val="00AD2007"/>
    <w:rsid w:val="00AD5608"/>
    <w:rsid w:val="00AE6311"/>
    <w:rsid w:val="00AF1620"/>
    <w:rsid w:val="00AF69D1"/>
    <w:rsid w:val="00B029EB"/>
    <w:rsid w:val="00B05380"/>
    <w:rsid w:val="00B05962"/>
    <w:rsid w:val="00B14B1F"/>
    <w:rsid w:val="00B15449"/>
    <w:rsid w:val="00B16C2F"/>
    <w:rsid w:val="00B21F3E"/>
    <w:rsid w:val="00B24C0D"/>
    <w:rsid w:val="00B25EC0"/>
    <w:rsid w:val="00B27303"/>
    <w:rsid w:val="00B307CB"/>
    <w:rsid w:val="00B3467D"/>
    <w:rsid w:val="00B4358A"/>
    <w:rsid w:val="00B45EA8"/>
    <w:rsid w:val="00B462B6"/>
    <w:rsid w:val="00B46C44"/>
    <w:rsid w:val="00B47FD1"/>
    <w:rsid w:val="00B516BB"/>
    <w:rsid w:val="00B51AAE"/>
    <w:rsid w:val="00B52425"/>
    <w:rsid w:val="00B54B17"/>
    <w:rsid w:val="00B56619"/>
    <w:rsid w:val="00B72789"/>
    <w:rsid w:val="00B73B90"/>
    <w:rsid w:val="00B7538C"/>
    <w:rsid w:val="00B84DB2"/>
    <w:rsid w:val="00B859AB"/>
    <w:rsid w:val="00B877E1"/>
    <w:rsid w:val="00B902DD"/>
    <w:rsid w:val="00B90ED8"/>
    <w:rsid w:val="00B92F9F"/>
    <w:rsid w:val="00B933C2"/>
    <w:rsid w:val="00BA12C4"/>
    <w:rsid w:val="00BA173A"/>
    <w:rsid w:val="00BA7C04"/>
    <w:rsid w:val="00BB1BE4"/>
    <w:rsid w:val="00BB343E"/>
    <w:rsid w:val="00BB42F8"/>
    <w:rsid w:val="00BC1DE2"/>
    <w:rsid w:val="00BC3555"/>
    <w:rsid w:val="00BD0E1E"/>
    <w:rsid w:val="00BD1864"/>
    <w:rsid w:val="00BD1A83"/>
    <w:rsid w:val="00BE1221"/>
    <w:rsid w:val="00BF68ED"/>
    <w:rsid w:val="00C041C4"/>
    <w:rsid w:val="00C12B51"/>
    <w:rsid w:val="00C17790"/>
    <w:rsid w:val="00C21A5E"/>
    <w:rsid w:val="00C230E7"/>
    <w:rsid w:val="00C24650"/>
    <w:rsid w:val="00C25465"/>
    <w:rsid w:val="00C27166"/>
    <w:rsid w:val="00C31FEA"/>
    <w:rsid w:val="00C33079"/>
    <w:rsid w:val="00C35089"/>
    <w:rsid w:val="00C35E8D"/>
    <w:rsid w:val="00C43331"/>
    <w:rsid w:val="00C51A58"/>
    <w:rsid w:val="00C556FB"/>
    <w:rsid w:val="00C55A12"/>
    <w:rsid w:val="00C56DFE"/>
    <w:rsid w:val="00C60713"/>
    <w:rsid w:val="00C6553E"/>
    <w:rsid w:val="00C801EC"/>
    <w:rsid w:val="00C82EDA"/>
    <w:rsid w:val="00C83A13"/>
    <w:rsid w:val="00C86A44"/>
    <w:rsid w:val="00C86F10"/>
    <w:rsid w:val="00C87629"/>
    <w:rsid w:val="00C9068C"/>
    <w:rsid w:val="00C92967"/>
    <w:rsid w:val="00C9387C"/>
    <w:rsid w:val="00CA3D0C"/>
    <w:rsid w:val="00CA654B"/>
    <w:rsid w:val="00CA7914"/>
    <w:rsid w:val="00CB72B8"/>
    <w:rsid w:val="00CC1428"/>
    <w:rsid w:val="00CC45B7"/>
    <w:rsid w:val="00CD0BA8"/>
    <w:rsid w:val="00CD3480"/>
    <w:rsid w:val="00CD3A4F"/>
    <w:rsid w:val="00CD4C7B"/>
    <w:rsid w:val="00CD58FE"/>
    <w:rsid w:val="00CD733D"/>
    <w:rsid w:val="00CE5A06"/>
    <w:rsid w:val="00CE5A52"/>
    <w:rsid w:val="00CE63B8"/>
    <w:rsid w:val="00CF30B4"/>
    <w:rsid w:val="00CF3306"/>
    <w:rsid w:val="00D1457B"/>
    <w:rsid w:val="00D22E18"/>
    <w:rsid w:val="00D24A27"/>
    <w:rsid w:val="00D2581F"/>
    <w:rsid w:val="00D3164C"/>
    <w:rsid w:val="00D33BE3"/>
    <w:rsid w:val="00D3792D"/>
    <w:rsid w:val="00D471F1"/>
    <w:rsid w:val="00D52440"/>
    <w:rsid w:val="00D55E47"/>
    <w:rsid w:val="00D56A70"/>
    <w:rsid w:val="00D62E19"/>
    <w:rsid w:val="00D67CD1"/>
    <w:rsid w:val="00D738D6"/>
    <w:rsid w:val="00D769CA"/>
    <w:rsid w:val="00D800DA"/>
    <w:rsid w:val="00D80795"/>
    <w:rsid w:val="00D854BE"/>
    <w:rsid w:val="00D869EA"/>
    <w:rsid w:val="00D87E00"/>
    <w:rsid w:val="00D9065F"/>
    <w:rsid w:val="00D9134D"/>
    <w:rsid w:val="00D92B43"/>
    <w:rsid w:val="00D942EB"/>
    <w:rsid w:val="00D95F37"/>
    <w:rsid w:val="00D96D11"/>
    <w:rsid w:val="00DA1A77"/>
    <w:rsid w:val="00DA3249"/>
    <w:rsid w:val="00DA7A03"/>
    <w:rsid w:val="00DA7C71"/>
    <w:rsid w:val="00DB0DB8"/>
    <w:rsid w:val="00DB1818"/>
    <w:rsid w:val="00DB68F2"/>
    <w:rsid w:val="00DB75EA"/>
    <w:rsid w:val="00DC0D39"/>
    <w:rsid w:val="00DC309B"/>
    <w:rsid w:val="00DC4DA2"/>
    <w:rsid w:val="00DC5261"/>
    <w:rsid w:val="00DC56BF"/>
    <w:rsid w:val="00DE24C9"/>
    <w:rsid w:val="00DE25D2"/>
    <w:rsid w:val="00DE769B"/>
    <w:rsid w:val="00DF04D0"/>
    <w:rsid w:val="00DF1174"/>
    <w:rsid w:val="00DF7C20"/>
    <w:rsid w:val="00E04FEF"/>
    <w:rsid w:val="00E07F08"/>
    <w:rsid w:val="00E13628"/>
    <w:rsid w:val="00E14F01"/>
    <w:rsid w:val="00E31C0C"/>
    <w:rsid w:val="00E403FE"/>
    <w:rsid w:val="00E41083"/>
    <w:rsid w:val="00E46C08"/>
    <w:rsid w:val="00E471CF"/>
    <w:rsid w:val="00E57DBB"/>
    <w:rsid w:val="00E6207B"/>
    <w:rsid w:val="00E62835"/>
    <w:rsid w:val="00E74F8D"/>
    <w:rsid w:val="00E77645"/>
    <w:rsid w:val="00E77CDF"/>
    <w:rsid w:val="00E813F6"/>
    <w:rsid w:val="00E82836"/>
    <w:rsid w:val="00E83697"/>
    <w:rsid w:val="00E84601"/>
    <w:rsid w:val="00E859B6"/>
    <w:rsid w:val="00E864D7"/>
    <w:rsid w:val="00E941EB"/>
    <w:rsid w:val="00E96D4C"/>
    <w:rsid w:val="00EA213F"/>
    <w:rsid w:val="00EA3E85"/>
    <w:rsid w:val="00EA66C9"/>
    <w:rsid w:val="00EB1F34"/>
    <w:rsid w:val="00EB5CB2"/>
    <w:rsid w:val="00EB5D32"/>
    <w:rsid w:val="00EC37F4"/>
    <w:rsid w:val="00EC4A25"/>
    <w:rsid w:val="00ED21CA"/>
    <w:rsid w:val="00EE1742"/>
    <w:rsid w:val="00EE76BB"/>
    <w:rsid w:val="00EF0806"/>
    <w:rsid w:val="00EF0B70"/>
    <w:rsid w:val="00EF612C"/>
    <w:rsid w:val="00F00795"/>
    <w:rsid w:val="00F025A2"/>
    <w:rsid w:val="00F036E9"/>
    <w:rsid w:val="00F07388"/>
    <w:rsid w:val="00F10696"/>
    <w:rsid w:val="00F132C7"/>
    <w:rsid w:val="00F16CA7"/>
    <w:rsid w:val="00F2026E"/>
    <w:rsid w:val="00F2210A"/>
    <w:rsid w:val="00F26F9B"/>
    <w:rsid w:val="00F30512"/>
    <w:rsid w:val="00F30D7C"/>
    <w:rsid w:val="00F31372"/>
    <w:rsid w:val="00F37743"/>
    <w:rsid w:val="00F43B3E"/>
    <w:rsid w:val="00F517A5"/>
    <w:rsid w:val="00F54A3D"/>
    <w:rsid w:val="00F54CB0"/>
    <w:rsid w:val="00F56CC7"/>
    <w:rsid w:val="00F579CD"/>
    <w:rsid w:val="00F648E6"/>
    <w:rsid w:val="00F653B8"/>
    <w:rsid w:val="00F70049"/>
    <w:rsid w:val="00F70675"/>
    <w:rsid w:val="00F71B89"/>
    <w:rsid w:val="00F7353C"/>
    <w:rsid w:val="00F768AA"/>
    <w:rsid w:val="00F76F8F"/>
    <w:rsid w:val="00F87257"/>
    <w:rsid w:val="00F923A9"/>
    <w:rsid w:val="00F941DF"/>
    <w:rsid w:val="00F943FA"/>
    <w:rsid w:val="00F95E30"/>
    <w:rsid w:val="00FA1266"/>
    <w:rsid w:val="00FA2A61"/>
    <w:rsid w:val="00FB36FA"/>
    <w:rsid w:val="00FB7691"/>
    <w:rsid w:val="00FC0131"/>
    <w:rsid w:val="00FC1192"/>
    <w:rsid w:val="00FC2247"/>
    <w:rsid w:val="00FC5F93"/>
    <w:rsid w:val="00FD2493"/>
    <w:rsid w:val="00FD58DD"/>
    <w:rsid w:val="00FE0F38"/>
    <w:rsid w:val="00FE106D"/>
    <w:rsid w:val="00FE251B"/>
    <w:rsid w:val="00FF42FD"/>
    <w:rsid w:val="05E61CA4"/>
    <w:rsid w:val="0B34DF70"/>
    <w:rsid w:val="0D1BC63D"/>
    <w:rsid w:val="10D0CE7E"/>
    <w:rsid w:val="12DE5D48"/>
    <w:rsid w:val="15B8D25B"/>
    <w:rsid w:val="18112FAB"/>
    <w:rsid w:val="1980A1C0"/>
    <w:rsid w:val="1A840BF3"/>
    <w:rsid w:val="1C56DD57"/>
    <w:rsid w:val="1E4C8AFF"/>
    <w:rsid w:val="1EEAB507"/>
    <w:rsid w:val="2021989E"/>
    <w:rsid w:val="211191EA"/>
    <w:rsid w:val="234571C0"/>
    <w:rsid w:val="250E6F62"/>
    <w:rsid w:val="25FE2912"/>
    <w:rsid w:val="2E58CB63"/>
    <w:rsid w:val="3198247C"/>
    <w:rsid w:val="3245B1A2"/>
    <w:rsid w:val="34929286"/>
    <w:rsid w:val="39625879"/>
    <w:rsid w:val="39F576B0"/>
    <w:rsid w:val="3F06EE56"/>
    <w:rsid w:val="42C2DB09"/>
    <w:rsid w:val="4596B468"/>
    <w:rsid w:val="469787C7"/>
    <w:rsid w:val="498ABB24"/>
    <w:rsid w:val="4AFB1931"/>
    <w:rsid w:val="4CB3194D"/>
    <w:rsid w:val="4FEA6356"/>
    <w:rsid w:val="53A5C919"/>
    <w:rsid w:val="54DED16F"/>
    <w:rsid w:val="57340C9F"/>
    <w:rsid w:val="57A85EF0"/>
    <w:rsid w:val="5952A7A1"/>
    <w:rsid w:val="5D84FE20"/>
    <w:rsid w:val="60D1B5A4"/>
    <w:rsid w:val="610B29BA"/>
    <w:rsid w:val="64FD7328"/>
    <w:rsid w:val="69E99DCE"/>
    <w:rsid w:val="6B3255A9"/>
    <w:rsid w:val="713AAD7C"/>
    <w:rsid w:val="762E8BB8"/>
    <w:rsid w:val="7731F5EB"/>
    <w:rsid w:val="7AFA74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C1D2356-9E3F-4CDC-AAFA-2F7A9121B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B6BA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00BodyText">
    <w:name w:val="00 BodyText"/>
    <w:basedOn w:val="Normal"/>
    <w:rsid w:val="00422EE7"/>
    <w:pPr>
      <w:spacing w:after="220"/>
    </w:pPr>
    <w:rPr>
      <w:rFonts w:ascii="Arial" w:eastAsiaTheme="minorHAnsi" w:hAnsi="Arial" w:cs="Arial"/>
      <w:sz w:val="22"/>
      <w:szCs w:val="22"/>
      <w:lang w:val="en-US"/>
    </w:rPr>
  </w:style>
  <w:style w:type="paragraph" w:styleId="ListParagraph">
    <w:name w:val="List Paragraph"/>
    <w:basedOn w:val="Normal"/>
    <w:uiPriority w:val="34"/>
    <w:qFormat/>
    <w:rsid w:val="00164313"/>
    <w:pPr>
      <w:overflowPunct w:val="0"/>
      <w:autoSpaceDE w:val="0"/>
      <w:autoSpaceDN w:val="0"/>
      <w:ind w:left="720"/>
    </w:pPr>
    <w:rPr>
      <w:rFonts w:eastAsiaTheme="minorHAnsi"/>
      <w:lang w:val="en-US"/>
    </w:rPr>
  </w:style>
  <w:style w:type="character" w:styleId="CommentReference">
    <w:name w:val="annotation reference"/>
    <w:basedOn w:val="DefaultParagraphFont"/>
    <w:rsid w:val="00D3164C"/>
    <w:rPr>
      <w:sz w:val="16"/>
      <w:szCs w:val="16"/>
    </w:rPr>
  </w:style>
  <w:style w:type="paragraph" w:styleId="CommentText">
    <w:name w:val="annotation text"/>
    <w:basedOn w:val="Normal"/>
    <w:link w:val="CommentTextChar"/>
    <w:rsid w:val="00D3164C"/>
  </w:style>
  <w:style w:type="character" w:customStyle="1" w:styleId="CommentTextChar">
    <w:name w:val="Comment Text Char"/>
    <w:basedOn w:val="DefaultParagraphFont"/>
    <w:link w:val="CommentText"/>
    <w:rsid w:val="00D3164C"/>
    <w:rPr>
      <w:lang w:eastAsia="en-US"/>
    </w:rPr>
  </w:style>
  <w:style w:type="paragraph" w:styleId="CommentSubject">
    <w:name w:val="annotation subject"/>
    <w:basedOn w:val="CommentText"/>
    <w:next w:val="CommentText"/>
    <w:link w:val="CommentSubjectChar"/>
    <w:rsid w:val="00D3164C"/>
    <w:rPr>
      <w:b/>
      <w:bCs/>
    </w:rPr>
  </w:style>
  <w:style w:type="character" w:customStyle="1" w:styleId="CommentSubjectChar">
    <w:name w:val="Comment Subject Char"/>
    <w:basedOn w:val="CommentTextChar"/>
    <w:link w:val="CommentSubject"/>
    <w:rsid w:val="00D3164C"/>
    <w:rPr>
      <w:b/>
      <w:bCs/>
      <w:lang w:eastAsia="en-US"/>
    </w:rPr>
  </w:style>
  <w:style w:type="paragraph" w:styleId="Revision">
    <w:name w:val="Revision"/>
    <w:hidden/>
    <w:uiPriority w:val="99"/>
    <w:semiHidden/>
    <w:rsid w:val="00322AC1"/>
    <w:rPr>
      <w:lang w:eastAsia="en-US"/>
    </w:rPr>
  </w:style>
  <w:style w:type="character" w:customStyle="1" w:styleId="Doc-text2Char">
    <w:name w:val="Doc-text2 Char"/>
    <w:link w:val="Doc-text2"/>
    <w:qFormat/>
    <w:locked/>
    <w:rsid w:val="009740FF"/>
    <w:rPr>
      <w:rFonts w:ascii="Arial" w:hAnsi="Arial" w:cs="Arial"/>
      <w:lang w:eastAsia="ja-JP"/>
    </w:rPr>
  </w:style>
  <w:style w:type="paragraph" w:customStyle="1" w:styleId="Doc-text2">
    <w:name w:val="Doc-text2"/>
    <w:basedOn w:val="Normal"/>
    <w:link w:val="Doc-text2Char"/>
    <w:qFormat/>
    <w:rsid w:val="009740FF"/>
    <w:pPr>
      <w:tabs>
        <w:tab w:val="left" w:pos="1622"/>
      </w:tabs>
      <w:overflowPunct w:val="0"/>
      <w:autoSpaceDE w:val="0"/>
      <w:autoSpaceDN w:val="0"/>
      <w:adjustRightInd w:val="0"/>
      <w:spacing w:after="0"/>
      <w:ind w:left="1622" w:hanging="363"/>
    </w:pPr>
    <w:rPr>
      <w:rFonts w:ascii="Arial" w:hAnsi="Arial" w:cs="Arial"/>
      <w:lang w:eastAsia="ja-JP"/>
    </w:rPr>
  </w:style>
  <w:style w:type="table" w:styleId="TableGrid">
    <w:name w:val="Table Grid"/>
    <w:basedOn w:val="TableNormal"/>
    <w:rsid w:val="00974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137F8"/>
  </w:style>
  <w:style w:type="character" w:customStyle="1" w:styleId="eop">
    <w:name w:val="eop"/>
    <w:basedOn w:val="DefaultParagraphFont"/>
    <w:rsid w:val="009137F8"/>
  </w:style>
  <w:style w:type="character" w:customStyle="1" w:styleId="apple-converted-space">
    <w:name w:val="apple-converted-space"/>
    <w:basedOn w:val="DefaultParagraphFont"/>
    <w:rsid w:val="003F2F41"/>
  </w:style>
  <w:style w:type="character" w:styleId="Mention">
    <w:name w:val="Mention"/>
    <w:basedOn w:val="DefaultParagraphFont"/>
    <w:uiPriority w:val="99"/>
    <w:unhideWhenUsed/>
    <w:rsid w:val="00483BD8"/>
    <w:rPr>
      <w:color w:val="2B579A"/>
      <w:shd w:val="clear" w:color="auto" w:fill="E1DFDD"/>
    </w:rPr>
  </w:style>
  <w:style w:type="character" w:styleId="FollowedHyperlink">
    <w:name w:val="FollowedHyperlink"/>
    <w:basedOn w:val="DefaultParagraphFont"/>
    <w:rsid w:val="007D637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4871">
      <w:bodyDiv w:val="1"/>
      <w:marLeft w:val="0"/>
      <w:marRight w:val="0"/>
      <w:marTop w:val="0"/>
      <w:marBottom w:val="0"/>
      <w:divBdr>
        <w:top w:val="none" w:sz="0" w:space="0" w:color="auto"/>
        <w:left w:val="none" w:sz="0" w:space="0" w:color="auto"/>
        <w:bottom w:val="none" w:sz="0" w:space="0" w:color="auto"/>
        <w:right w:val="none" w:sz="0" w:space="0" w:color="auto"/>
      </w:divBdr>
      <w:divsChild>
        <w:div w:id="1259603979">
          <w:marLeft w:val="360"/>
          <w:marRight w:val="0"/>
          <w:marTop w:val="0"/>
          <w:marBottom w:val="0"/>
          <w:divBdr>
            <w:top w:val="none" w:sz="0" w:space="0" w:color="auto"/>
            <w:left w:val="none" w:sz="0" w:space="0" w:color="auto"/>
            <w:bottom w:val="none" w:sz="0" w:space="0" w:color="auto"/>
            <w:right w:val="none" w:sz="0" w:space="0" w:color="auto"/>
          </w:divBdr>
        </w:div>
      </w:divsChild>
    </w:div>
    <w:div w:id="139420215">
      <w:bodyDiv w:val="1"/>
      <w:marLeft w:val="0"/>
      <w:marRight w:val="0"/>
      <w:marTop w:val="0"/>
      <w:marBottom w:val="0"/>
      <w:divBdr>
        <w:top w:val="none" w:sz="0" w:space="0" w:color="auto"/>
        <w:left w:val="none" w:sz="0" w:space="0" w:color="auto"/>
        <w:bottom w:val="none" w:sz="0" w:space="0" w:color="auto"/>
        <w:right w:val="none" w:sz="0" w:space="0" w:color="auto"/>
      </w:divBdr>
    </w:div>
    <w:div w:id="190653837">
      <w:bodyDiv w:val="1"/>
      <w:marLeft w:val="0"/>
      <w:marRight w:val="0"/>
      <w:marTop w:val="0"/>
      <w:marBottom w:val="0"/>
      <w:divBdr>
        <w:top w:val="none" w:sz="0" w:space="0" w:color="auto"/>
        <w:left w:val="none" w:sz="0" w:space="0" w:color="auto"/>
        <w:bottom w:val="none" w:sz="0" w:space="0" w:color="auto"/>
        <w:right w:val="none" w:sz="0" w:space="0" w:color="auto"/>
      </w:divBdr>
      <w:divsChild>
        <w:div w:id="444812627">
          <w:marLeft w:val="1166"/>
          <w:marRight w:val="0"/>
          <w:marTop w:val="0"/>
          <w:marBottom w:val="120"/>
          <w:divBdr>
            <w:top w:val="none" w:sz="0" w:space="0" w:color="auto"/>
            <w:left w:val="none" w:sz="0" w:space="0" w:color="auto"/>
            <w:bottom w:val="none" w:sz="0" w:space="0" w:color="auto"/>
            <w:right w:val="none" w:sz="0" w:space="0" w:color="auto"/>
          </w:divBdr>
        </w:div>
      </w:divsChild>
    </w:div>
    <w:div w:id="329218793">
      <w:bodyDiv w:val="1"/>
      <w:marLeft w:val="0"/>
      <w:marRight w:val="0"/>
      <w:marTop w:val="0"/>
      <w:marBottom w:val="0"/>
      <w:divBdr>
        <w:top w:val="none" w:sz="0" w:space="0" w:color="auto"/>
        <w:left w:val="none" w:sz="0" w:space="0" w:color="auto"/>
        <w:bottom w:val="none" w:sz="0" w:space="0" w:color="auto"/>
        <w:right w:val="none" w:sz="0" w:space="0" w:color="auto"/>
      </w:divBdr>
      <w:divsChild>
        <w:div w:id="564148175">
          <w:marLeft w:val="1166"/>
          <w:marRight w:val="0"/>
          <w:marTop w:val="0"/>
          <w:marBottom w:val="120"/>
          <w:divBdr>
            <w:top w:val="none" w:sz="0" w:space="0" w:color="auto"/>
            <w:left w:val="none" w:sz="0" w:space="0" w:color="auto"/>
            <w:bottom w:val="none" w:sz="0" w:space="0" w:color="auto"/>
            <w:right w:val="none" w:sz="0" w:space="0" w:color="auto"/>
          </w:divBdr>
        </w:div>
      </w:divsChild>
    </w:div>
    <w:div w:id="349645193">
      <w:bodyDiv w:val="1"/>
      <w:marLeft w:val="0"/>
      <w:marRight w:val="0"/>
      <w:marTop w:val="0"/>
      <w:marBottom w:val="0"/>
      <w:divBdr>
        <w:top w:val="none" w:sz="0" w:space="0" w:color="auto"/>
        <w:left w:val="none" w:sz="0" w:space="0" w:color="auto"/>
        <w:bottom w:val="none" w:sz="0" w:space="0" w:color="auto"/>
        <w:right w:val="none" w:sz="0" w:space="0" w:color="auto"/>
      </w:divBdr>
      <w:divsChild>
        <w:div w:id="400754230">
          <w:marLeft w:val="547"/>
          <w:marRight w:val="0"/>
          <w:marTop w:val="0"/>
          <w:marBottom w:val="0"/>
          <w:divBdr>
            <w:top w:val="none" w:sz="0" w:space="0" w:color="auto"/>
            <w:left w:val="none" w:sz="0" w:space="0" w:color="auto"/>
            <w:bottom w:val="none" w:sz="0" w:space="0" w:color="auto"/>
            <w:right w:val="none" w:sz="0" w:space="0" w:color="auto"/>
          </w:divBdr>
        </w:div>
        <w:div w:id="455300921">
          <w:marLeft w:val="1166"/>
          <w:marRight w:val="0"/>
          <w:marTop w:val="0"/>
          <w:marBottom w:val="0"/>
          <w:divBdr>
            <w:top w:val="none" w:sz="0" w:space="0" w:color="auto"/>
            <w:left w:val="none" w:sz="0" w:space="0" w:color="auto"/>
            <w:bottom w:val="none" w:sz="0" w:space="0" w:color="auto"/>
            <w:right w:val="none" w:sz="0" w:space="0" w:color="auto"/>
          </w:divBdr>
        </w:div>
        <w:div w:id="577792747">
          <w:marLeft w:val="1166"/>
          <w:marRight w:val="0"/>
          <w:marTop w:val="0"/>
          <w:marBottom w:val="0"/>
          <w:divBdr>
            <w:top w:val="none" w:sz="0" w:space="0" w:color="auto"/>
            <w:left w:val="none" w:sz="0" w:space="0" w:color="auto"/>
            <w:bottom w:val="none" w:sz="0" w:space="0" w:color="auto"/>
            <w:right w:val="none" w:sz="0" w:space="0" w:color="auto"/>
          </w:divBdr>
        </w:div>
        <w:div w:id="618604744">
          <w:marLeft w:val="547"/>
          <w:marRight w:val="0"/>
          <w:marTop w:val="0"/>
          <w:marBottom w:val="0"/>
          <w:divBdr>
            <w:top w:val="none" w:sz="0" w:space="0" w:color="auto"/>
            <w:left w:val="none" w:sz="0" w:space="0" w:color="auto"/>
            <w:bottom w:val="none" w:sz="0" w:space="0" w:color="auto"/>
            <w:right w:val="none" w:sz="0" w:space="0" w:color="auto"/>
          </w:divBdr>
        </w:div>
        <w:div w:id="813183496">
          <w:marLeft w:val="547"/>
          <w:marRight w:val="0"/>
          <w:marTop w:val="0"/>
          <w:marBottom w:val="0"/>
          <w:divBdr>
            <w:top w:val="none" w:sz="0" w:space="0" w:color="auto"/>
            <w:left w:val="none" w:sz="0" w:space="0" w:color="auto"/>
            <w:bottom w:val="none" w:sz="0" w:space="0" w:color="auto"/>
            <w:right w:val="none" w:sz="0" w:space="0" w:color="auto"/>
          </w:divBdr>
        </w:div>
        <w:div w:id="980696916">
          <w:marLeft w:val="1166"/>
          <w:marRight w:val="0"/>
          <w:marTop w:val="0"/>
          <w:marBottom w:val="0"/>
          <w:divBdr>
            <w:top w:val="none" w:sz="0" w:space="0" w:color="auto"/>
            <w:left w:val="none" w:sz="0" w:space="0" w:color="auto"/>
            <w:bottom w:val="none" w:sz="0" w:space="0" w:color="auto"/>
            <w:right w:val="none" w:sz="0" w:space="0" w:color="auto"/>
          </w:divBdr>
        </w:div>
        <w:div w:id="1210460507">
          <w:marLeft w:val="1166"/>
          <w:marRight w:val="0"/>
          <w:marTop w:val="0"/>
          <w:marBottom w:val="0"/>
          <w:divBdr>
            <w:top w:val="none" w:sz="0" w:space="0" w:color="auto"/>
            <w:left w:val="none" w:sz="0" w:space="0" w:color="auto"/>
            <w:bottom w:val="none" w:sz="0" w:space="0" w:color="auto"/>
            <w:right w:val="none" w:sz="0" w:space="0" w:color="auto"/>
          </w:divBdr>
        </w:div>
        <w:div w:id="1343047525">
          <w:marLeft w:val="547"/>
          <w:marRight w:val="0"/>
          <w:marTop w:val="0"/>
          <w:marBottom w:val="0"/>
          <w:divBdr>
            <w:top w:val="none" w:sz="0" w:space="0" w:color="auto"/>
            <w:left w:val="none" w:sz="0" w:space="0" w:color="auto"/>
            <w:bottom w:val="none" w:sz="0" w:space="0" w:color="auto"/>
            <w:right w:val="none" w:sz="0" w:space="0" w:color="auto"/>
          </w:divBdr>
        </w:div>
        <w:div w:id="1352416217">
          <w:marLeft w:val="1166"/>
          <w:marRight w:val="0"/>
          <w:marTop w:val="0"/>
          <w:marBottom w:val="0"/>
          <w:divBdr>
            <w:top w:val="none" w:sz="0" w:space="0" w:color="auto"/>
            <w:left w:val="none" w:sz="0" w:space="0" w:color="auto"/>
            <w:bottom w:val="none" w:sz="0" w:space="0" w:color="auto"/>
            <w:right w:val="none" w:sz="0" w:space="0" w:color="auto"/>
          </w:divBdr>
        </w:div>
        <w:div w:id="1406104715">
          <w:marLeft w:val="1166"/>
          <w:marRight w:val="0"/>
          <w:marTop w:val="0"/>
          <w:marBottom w:val="0"/>
          <w:divBdr>
            <w:top w:val="none" w:sz="0" w:space="0" w:color="auto"/>
            <w:left w:val="none" w:sz="0" w:space="0" w:color="auto"/>
            <w:bottom w:val="none" w:sz="0" w:space="0" w:color="auto"/>
            <w:right w:val="none" w:sz="0" w:space="0" w:color="auto"/>
          </w:divBdr>
        </w:div>
        <w:div w:id="1409620591">
          <w:marLeft w:val="1166"/>
          <w:marRight w:val="0"/>
          <w:marTop w:val="0"/>
          <w:marBottom w:val="0"/>
          <w:divBdr>
            <w:top w:val="none" w:sz="0" w:space="0" w:color="auto"/>
            <w:left w:val="none" w:sz="0" w:space="0" w:color="auto"/>
            <w:bottom w:val="none" w:sz="0" w:space="0" w:color="auto"/>
            <w:right w:val="none" w:sz="0" w:space="0" w:color="auto"/>
          </w:divBdr>
        </w:div>
        <w:div w:id="1649821803">
          <w:marLeft w:val="547"/>
          <w:marRight w:val="0"/>
          <w:marTop w:val="0"/>
          <w:marBottom w:val="0"/>
          <w:divBdr>
            <w:top w:val="none" w:sz="0" w:space="0" w:color="auto"/>
            <w:left w:val="none" w:sz="0" w:space="0" w:color="auto"/>
            <w:bottom w:val="none" w:sz="0" w:space="0" w:color="auto"/>
            <w:right w:val="none" w:sz="0" w:space="0" w:color="auto"/>
          </w:divBdr>
        </w:div>
        <w:div w:id="1858351083">
          <w:marLeft w:val="1166"/>
          <w:marRight w:val="0"/>
          <w:marTop w:val="0"/>
          <w:marBottom w:val="0"/>
          <w:divBdr>
            <w:top w:val="none" w:sz="0" w:space="0" w:color="auto"/>
            <w:left w:val="none" w:sz="0" w:space="0" w:color="auto"/>
            <w:bottom w:val="none" w:sz="0" w:space="0" w:color="auto"/>
            <w:right w:val="none" w:sz="0" w:space="0" w:color="auto"/>
          </w:divBdr>
        </w:div>
        <w:div w:id="1914312695">
          <w:marLeft w:val="1166"/>
          <w:marRight w:val="0"/>
          <w:marTop w:val="0"/>
          <w:marBottom w:val="0"/>
          <w:divBdr>
            <w:top w:val="none" w:sz="0" w:space="0" w:color="auto"/>
            <w:left w:val="none" w:sz="0" w:space="0" w:color="auto"/>
            <w:bottom w:val="none" w:sz="0" w:space="0" w:color="auto"/>
            <w:right w:val="none" w:sz="0" w:space="0" w:color="auto"/>
          </w:divBdr>
        </w:div>
        <w:div w:id="1920748044">
          <w:marLeft w:val="1166"/>
          <w:marRight w:val="0"/>
          <w:marTop w:val="0"/>
          <w:marBottom w:val="0"/>
          <w:divBdr>
            <w:top w:val="none" w:sz="0" w:space="0" w:color="auto"/>
            <w:left w:val="none" w:sz="0" w:space="0" w:color="auto"/>
            <w:bottom w:val="none" w:sz="0" w:space="0" w:color="auto"/>
            <w:right w:val="none" w:sz="0" w:space="0" w:color="auto"/>
          </w:divBdr>
        </w:div>
        <w:div w:id="1957712912">
          <w:marLeft w:val="1166"/>
          <w:marRight w:val="0"/>
          <w:marTop w:val="0"/>
          <w:marBottom w:val="0"/>
          <w:divBdr>
            <w:top w:val="none" w:sz="0" w:space="0" w:color="auto"/>
            <w:left w:val="none" w:sz="0" w:space="0" w:color="auto"/>
            <w:bottom w:val="none" w:sz="0" w:space="0" w:color="auto"/>
            <w:right w:val="none" w:sz="0" w:space="0" w:color="auto"/>
          </w:divBdr>
        </w:div>
        <w:div w:id="1987855871">
          <w:marLeft w:val="1166"/>
          <w:marRight w:val="0"/>
          <w:marTop w:val="0"/>
          <w:marBottom w:val="0"/>
          <w:divBdr>
            <w:top w:val="none" w:sz="0" w:space="0" w:color="auto"/>
            <w:left w:val="none" w:sz="0" w:space="0" w:color="auto"/>
            <w:bottom w:val="none" w:sz="0" w:space="0" w:color="auto"/>
            <w:right w:val="none" w:sz="0" w:space="0" w:color="auto"/>
          </w:divBdr>
        </w:div>
        <w:div w:id="2041130230">
          <w:marLeft w:val="1166"/>
          <w:marRight w:val="0"/>
          <w:marTop w:val="0"/>
          <w:marBottom w:val="0"/>
          <w:divBdr>
            <w:top w:val="none" w:sz="0" w:space="0" w:color="auto"/>
            <w:left w:val="none" w:sz="0" w:space="0" w:color="auto"/>
            <w:bottom w:val="none" w:sz="0" w:space="0" w:color="auto"/>
            <w:right w:val="none" w:sz="0" w:space="0" w:color="auto"/>
          </w:divBdr>
        </w:div>
        <w:div w:id="2142142001">
          <w:marLeft w:val="1166"/>
          <w:marRight w:val="0"/>
          <w:marTop w:val="0"/>
          <w:marBottom w:val="0"/>
          <w:divBdr>
            <w:top w:val="none" w:sz="0" w:space="0" w:color="auto"/>
            <w:left w:val="none" w:sz="0" w:space="0" w:color="auto"/>
            <w:bottom w:val="none" w:sz="0" w:space="0" w:color="auto"/>
            <w:right w:val="none" w:sz="0" w:space="0" w:color="auto"/>
          </w:divBdr>
        </w:div>
      </w:divsChild>
    </w:div>
    <w:div w:id="362092247">
      <w:bodyDiv w:val="1"/>
      <w:marLeft w:val="0"/>
      <w:marRight w:val="0"/>
      <w:marTop w:val="0"/>
      <w:marBottom w:val="0"/>
      <w:divBdr>
        <w:top w:val="none" w:sz="0" w:space="0" w:color="auto"/>
        <w:left w:val="none" w:sz="0" w:space="0" w:color="auto"/>
        <w:bottom w:val="none" w:sz="0" w:space="0" w:color="auto"/>
        <w:right w:val="none" w:sz="0" w:space="0" w:color="auto"/>
      </w:divBdr>
      <w:divsChild>
        <w:div w:id="546987272">
          <w:marLeft w:val="360"/>
          <w:marRight w:val="0"/>
          <w:marTop w:val="0"/>
          <w:marBottom w:val="60"/>
          <w:divBdr>
            <w:top w:val="none" w:sz="0" w:space="0" w:color="auto"/>
            <w:left w:val="none" w:sz="0" w:space="0" w:color="auto"/>
            <w:bottom w:val="none" w:sz="0" w:space="0" w:color="auto"/>
            <w:right w:val="none" w:sz="0" w:space="0" w:color="auto"/>
          </w:divBdr>
        </w:div>
      </w:divsChild>
    </w:div>
    <w:div w:id="378554884">
      <w:bodyDiv w:val="1"/>
      <w:marLeft w:val="0"/>
      <w:marRight w:val="0"/>
      <w:marTop w:val="0"/>
      <w:marBottom w:val="0"/>
      <w:divBdr>
        <w:top w:val="none" w:sz="0" w:space="0" w:color="auto"/>
        <w:left w:val="none" w:sz="0" w:space="0" w:color="auto"/>
        <w:bottom w:val="none" w:sz="0" w:space="0" w:color="auto"/>
        <w:right w:val="none" w:sz="0" w:space="0" w:color="auto"/>
      </w:divBdr>
    </w:div>
    <w:div w:id="406462514">
      <w:bodyDiv w:val="1"/>
      <w:marLeft w:val="0"/>
      <w:marRight w:val="0"/>
      <w:marTop w:val="0"/>
      <w:marBottom w:val="0"/>
      <w:divBdr>
        <w:top w:val="none" w:sz="0" w:space="0" w:color="auto"/>
        <w:left w:val="none" w:sz="0" w:space="0" w:color="auto"/>
        <w:bottom w:val="none" w:sz="0" w:space="0" w:color="auto"/>
        <w:right w:val="none" w:sz="0" w:space="0" w:color="auto"/>
      </w:divBdr>
      <w:divsChild>
        <w:div w:id="44565648">
          <w:marLeft w:val="360"/>
          <w:marRight w:val="0"/>
          <w:marTop w:val="0"/>
          <w:marBottom w:val="0"/>
          <w:divBdr>
            <w:top w:val="none" w:sz="0" w:space="0" w:color="auto"/>
            <w:left w:val="none" w:sz="0" w:space="0" w:color="auto"/>
            <w:bottom w:val="none" w:sz="0" w:space="0" w:color="auto"/>
            <w:right w:val="none" w:sz="0" w:space="0" w:color="auto"/>
          </w:divBdr>
        </w:div>
        <w:div w:id="94399631">
          <w:marLeft w:val="360"/>
          <w:marRight w:val="0"/>
          <w:marTop w:val="0"/>
          <w:marBottom w:val="0"/>
          <w:divBdr>
            <w:top w:val="none" w:sz="0" w:space="0" w:color="auto"/>
            <w:left w:val="none" w:sz="0" w:space="0" w:color="auto"/>
            <w:bottom w:val="none" w:sz="0" w:space="0" w:color="auto"/>
            <w:right w:val="none" w:sz="0" w:space="0" w:color="auto"/>
          </w:divBdr>
        </w:div>
        <w:div w:id="1023432508">
          <w:marLeft w:val="360"/>
          <w:marRight w:val="0"/>
          <w:marTop w:val="0"/>
          <w:marBottom w:val="0"/>
          <w:divBdr>
            <w:top w:val="none" w:sz="0" w:space="0" w:color="auto"/>
            <w:left w:val="none" w:sz="0" w:space="0" w:color="auto"/>
            <w:bottom w:val="none" w:sz="0" w:space="0" w:color="auto"/>
            <w:right w:val="none" w:sz="0" w:space="0" w:color="auto"/>
          </w:divBdr>
        </w:div>
        <w:div w:id="1723094435">
          <w:marLeft w:val="360"/>
          <w:marRight w:val="0"/>
          <w:marTop w:val="0"/>
          <w:marBottom w:val="0"/>
          <w:divBdr>
            <w:top w:val="none" w:sz="0" w:space="0" w:color="auto"/>
            <w:left w:val="none" w:sz="0" w:space="0" w:color="auto"/>
            <w:bottom w:val="none" w:sz="0" w:space="0" w:color="auto"/>
            <w:right w:val="none" w:sz="0" w:space="0" w:color="auto"/>
          </w:divBdr>
        </w:div>
        <w:div w:id="1738437878">
          <w:marLeft w:val="360"/>
          <w:marRight w:val="0"/>
          <w:marTop w:val="0"/>
          <w:marBottom w:val="0"/>
          <w:divBdr>
            <w:top w:val="none" w:sz="0" w:space="0" w:color="auto"/>
            <w:left w:val="none" w:sz="0" w:space="0" w:color="auto"/>
            <w:bottom w:val="none" w:sz="0" w:space="0" w:color="auto"/>
            <w:right w:val="none" w:sz="0" w:space="0" w:color="auto"/>
          </w:divBdr>
        </w:div>
      </w:divsChild>
    </w:div>
    <w:div w:id="526211949">
      <w:bodyDiv w:val="1"/>
      <w:marLeft w:val="0"/>
      <w:marRight w:val="0"/>
      <w:marTop w:val="0"/>
      <w:marBottom w:val="0"/>
      <w:divBdr>
        <w:top w:val="none" w:sz="0" w:space="0" w:color="auto"/>
        <w:left w:val="none" w:sz="0" w:space="0" w:color="auto"/>
        <w:bottom w:val="none" w:sz="0" w:space="0" w:color="auto"/>
        <w:right w:val="none" w:sz="0" w:space="0" w:color="auto"/>
      </w:divBdr>
    </w:div>
    <w:div w:id="573011244">
      <w:bodyDiv w:val="1"/>
      <w:marLeft w:val="0"/>
      <w:marRight w:val="0"/>
      <w:marTop w:val="0"/>
      <w:marBottom w:val="0"/>
      <w:divBdr>
        <w:top w:val="none" w:sz="0" w:space="0" w:color="auto"/>
        <w:left w:val="none" w:sz="0" w:space="0" w:color="auto"/>
        <w:bottom w:val="none" w:sz="0" w:space="0" w:color="auto"/>
        <w:right w:val="none" w:sz="0" w:space="0" w:color="auto"/>
      </w:divBdr>
    </w:div>
    <w:div w:id="629365726">
      <w:bodyDiv w:val="1"/>
      <w:marLeft w:val="0"/>
      <w:marRight w:val="0"/>
      <w:marTop w:val="0"/>
      <w:marBottom w:val="0"/>
      <w:divBdr>
        <w:top w:val="none" w:sz="0" w:space="0" w:color="auto"/>
        <w:left w:val="none" w:sz="0" w:space="0" w:color="auto"/>
        <w:bottom w:val="none" w:sz="0" w:space="0" w:color="auto"/>
        <w:right w:val="none" w:sz="0" w:space="0" w:color="auto"/>
      </w:divBdr>
    </w:div>
    <w:div w:id="640962963">
      <w:bodyDiv w:val="1"/>
      <w:marLeft w:val="0"/>
      <w:marRight w:val="0"/>
      <w:marTop w:val="0"/>
      <w:marBottom w:val="0"/>
      <w:divBdr>
        <w:top w:val="none" w:sz="0" w:space="0" w:color="auto"/>
        <w:left w:val="none" w:sz="0" w:space="0" w:color="auto"/>
        <w:bottom w:val="none" w:sz="0" w:space="0" w:color="auto"/>
        <w:right w:val="none" w:sz="0" w:space="0" w:color="auto"/>
      </w:divBdr>
      <w:divsChild>
        <w:div w:id="936716939">
          <w:marLeft w:val="1166"/>
          <w:marRight w:val="0"/>
          <w:marTop w:val="0"/>
          <w:marBottom w:val="120"/>
          <w:divBdr>
            <w:top w:val="none" w:sz="0" w:space="0" w:color="auto"/>
            <w:left w:val="none" w:sz="0" w:space="0" w:color="auto"/>
            <w:bottom w:val="none" w:sz="0" w:space="0" w:color="auto"/>
            <w:right w:val="none" w:sz="0" w:space="0" w:color="auto"/>
          </w:divBdr>
        </w:div>
      </w:divsChild>
    </w:div>
    <w:div w:id="653022967">
      <w:bodyDiv w:val="1"/>
      <w:marLeft w:val="0"/>
      <w:marRight w:val="0"/>
      <w:marTop w:val="0"/>
      <w:marBottom w:val="0"/>
      <w:divBdr>
        <w:top w:val="none" w:sz="0" w:space="0" w:color="auto"/>
        <w:left w:val="none" w:sz="0" w:space="0" w:color="auto"/>
        <w:bottom w:val="none" w:sz="0" w:space="0" w:color="auto"/>
        <w:right w:val="none" w:sz="0" w:space="0" w:color="auto"/>
      </w:divBdr>
      <w:divsChild>
        <w:div w:id="1057627726">
          <w:marLeft w:val="1800"/>
          <w:marRight w:val="0"/>
          <w:marTop w:val="0"/>
          <w:marBottom w:val="120"/>
          <w:divBdr>
            <w:top w:val="none" w:sz="0" w:space="0" w:color="auto"/>
            <w:left w:val="none" w:sz="0" w:space="0" w:color="auto"/>
            <w:bottom w:val="none" w:sz="0" w:space="0" w:color="auto"/>
            <w:right w:val="none" w:sz="0" w:space="0" w:color="auto"/>
          </w:divBdr>
        </w:div>
      </w:divsChild>
    </w:div>
    <w:div w:id="654338632">
      <w:bodyDiv w:val="1"/>
      <w:marLeft w:val="0"/>
      <w:marRight w:val="0"/>
      <w:marTop w:val="0"/>
      <w:marBottom w:val="0"/>
      <w:divBdr>
        <w:top w:val="none" w:sz="0" w:space="0" w:color="auto"/>
        <w:left w:val="none" w:sz="0" w:space="0" w:color="auto"/>
        <w:bottom w:val="none" w:sz="0" w:space="0" w:color="auto"/>
        <w:right w:val="none" w:sz="0" w:space="0" w:color="auto"/>
      </w:divBdr>
      <w:divsChild>
        <w:div w:id="78914581">
          <w:marLeft w:val="1166"/>
          <w:marRight w:val="0"/>
          <w:marTop w:val="0"/>
          <w:marBottom w:val="120"/>
          <w:divBdr>
            <w:top w:val="none" w:sz="0" w:space="0" w:color="auto"/>
            <w:left w:val="none" w:sz="0" w:space="0" w:color="auto"/>
            <w:bottom w:val="none" w:sz="0" w:space="0" w:color="auto"/>
            <w:right w:val="none" w:sz="0" w:space="0" w:color="auto"/>
          </w:divBdr>
        </w:div>
        <w:div w:id="410009398">
          <w:marLeft w:val="1800"/>
          <w:marRight w:val="0"/>
          <w:marTop w:val="0"/>
          <w:marBottom w:val="120"/>
          <w:divBdr>
            <w:top w:val="none" w:sz="0" w:space="0" w:color="auto"/>
            <w:left w:val="none" w:sz="0" w:space="0" w:color="auto"/>
            <w:bottom w:val="none" w:sz="0" w:space="0" w:color="auto"/>
            <w:right w:val="none" w:sz="0" w:space="0" w:color="auto"/>
          </w:divBdr>
        </w:div>
        <w:div w:id="929198065">
          <w:marLeft w:val="1800"/>
          <w:marRight w:val="0"/>
          <w:marTop w:val="0"/>
          <w:marBottom w:val="120"/>
          <w:divBdr>
            <w:top w:val="none" w:sz="0" w:space="0" w:color="auto"/>
            <w:left w:val="none" w:sz="0" w:space="0" w:color="auto"/>
            <w:bottom w:val="none" w:sz="0" w:space="0" w:color="auto"/>
            <w:right w:val="none" w:sz="0" w:space="0" w:color="auto"/>
          </w:divBdr>
        </w:div>
        <w:div w:id="1721854477">
          <w:marLeft w:val="1800"/>
          <w:marRight w:val="0"/>
          <w:marTop w:val="0"/>
          <w:marBottom w:val="120"/>
          <w:divBdr>
            <w:top w:val="none" w:sz="0" w:space="0" w:color="auto"/>
            <w:left w:val="none" w:sz="0" w:space="0" w:color="auto"/>
            <w:bottom w:val="none" w:sz="0" w:space="0" w:color="auto"/>
            <w:right w:val="none" w:sz="0" w:space="0" w:color="auto"/>
          </w:divBdr>
        </w:div>
        <w:div w:id="2018538167">
          <w:marLeft w:val="1800"/>
          <w:marRight w:val="0"/>
          <w:marTop w:val="0"/>
          <w:marBottom w:val="120"/>
          <w:divBdr>
            <w:top w:val="none" w:sz="0" w:space="0" w:color="auto"/>
            <w:left w:val="none" w:sz="0" w:space="0" w:color="auto"/>
            <w:bottom w:val="none" w:sz="0" w:space="0" w:color="auto"/>
            <w:right w:val="none" w:sz="0" w:space="0" w:color="auto"/>
          </w:divBdr>
        </w:div>
      </w:divsChild>
    </w:div>
    <w:div w:id="720246523">
      <w:bodyDiv w:val="1"/>
      <w:marLeft w:val="0"/>
      <w:marRight w:val="0"/>
      <w:marTop w:val="0"/>
      <w:marBottom w:val="0"/>
      <w:divBdr>
        <w:top w:val="none" w:sz="0" w:space="0" w:color="auto"/>
        <w:left w:val="none" w:sz="0" w:space="0" w:color="auto"/>
        <w:bottom w:val="none" w:sz="0" w:space="0" w:color="auto"/>
        <w:right w:val="none" w:sz="0" w:space="0" w:color="auto"/>
      </w:divBdr>
      <w:divsChild>
        <w:div w:id="428892770">
          <w:marLeft w:val="1166"/>
          <w:marRight w:val="0"/>
          <w:marTop w:val="0"/>
          <w:marBottom w:val="120"/>
          <w:divBdr>
            <w:top w:val="none" w:sz="0" w:space="0" w:color="auto"/>
            <w:left w:val="none" w:sz="0" w:space="0" w:color="auto"/>
            <w:bottom w:val="none" w:sz="0" w:space="0" w:color="auto"/>
            <w:right w:val="none" w:sz="0" w:space="0" w:color="auto"/>
          </w:divBdr>
        </w:div>
        <w:div w:id="663314456">
          <w:marLeft w:val="1800"/>
          <w:marRight w:val="0"/>
          <w:marTop w:val="0"/>
          <w:marBottom w:val="120"/>
          <w:divBdr>
            <w:top w:val="none" w:sz="0" w:space="0" w:color="auto"/>
            <w:left w:val="none" w:sz="0" w:space="0" w:color="auto"/>
            <w:bottom w:val="none" w:sz="0" w:space="0" w:color="auto"/>
            <w:right w:val="none" w:sz="0" w:space="0" w:color="auto"/>
          </w:divBdr>
        </w:div>
        <w:div w:id="1079136943">
          <w:marLeft w:val="1800"/>
          <w:marRight w:val="0"/>
          <w:marTop w:val="0"/>
          <w:marBottom w:val="120"/>
          <w:divBdr>
            <w:top w:val="none" w:sz="0" w:space="0" w:color="auto"/>
            <w:left w:val="none" w:sz="0" w:space="0" w:color="auto"/>
            <w:bottom w:val="none" w:sz="0" w:space="0" w:color="auto"/>
            <w:right w:val="none" w:sz="0" w:space="0" w:color="auto"/>
          </w:divBdr>
        </w:div>
        <w:div w:id="1359887555">
          <w:marLeft w:val="1800"/>
          <w:marRight w:val="0"/>
          <w:marTop w:val="0"/>
          <w:marBottom w:val="120"/>
          <w:divBdr>
            <w:top w:val="none" w:sz="0" w:space="0" w:color="auto"/>
            <w:left w:val="none" w:sz="0" w:space="0" w:color="auto"/>
            <w:bottom w:val="none" w:sz="0" w:space="0" w:color="auto"/>
            <w:right w:val="none" w:sz="0" w:space="0" w:color="auto"/>
          </w:divBdr>
        </w:div>
        <w:div w:id="2022586270">
          <w:marLeft w:val="1800"/>
          <w:marRight w:val="0"/>
          <w:marTop w:val="0"/>
          <w:marBottom w:val="120"/>
          <w:divBdr>
            <w:top w:val="none" w:sz="0" w:space="0" w:color="auto"/>
            <w:left w:val="none" w:sz="0" w:space="0" w:color="auto"/>
            <w:bottom w:val="none" w:sz="0" w:space="0" w:color="auto"/>
            <w:right w:val="none" w:sz="0" w:space="0" w:color="auto"/>
          </w:divBdr>
        </w:div>
      </w:divsChild>
    </w:div>
    <w:div w:id="722141861">
      <w:bodyDiv w:val="1"/>
      <w:marLeft w:val="0"/>
      <w:marRight w:val="0"/>
      <w:marTop w:val="0"/>
      <w:marBottom w:val="0"/>
      <w:divBdr>
        <w:top w:val="none" w:sz="0" w:space="0" w:color="auto"/>
        <w:left w:val="none" w:sz="0" w:space="0" w:color="auto"/>
        <w:bottom w:val="none" w:sz="0" w:space="0" w:color="auto"/>
        <w:right w:val="none" w:sz="0" w:space="0" w:color="auto"/>
      </w:divBdr>
      <w:divsChild>
        <w:div w:id="1077287639">
          <w:marLeft w:val="547"/>
          <w:marRight w:val="0"/>
          <w:marTop w:val="0"/>
          <w:marBottom w:val="120"/>
          <w:divBdr>
            <w:top w:val="none" w:sz="0" w:space="0" w:color="auto"/>
            <w:left w:val="none" w:sz="0" w:space="0" w:color="auto"/>
            <w:bottom w:val="none" w:sz="0" w:space="0" w:color="auto"/>
            <w:right w:val="none" w:sz="0" w:space="0" w:color="auto"/>
          </w:divBdr>
        </w:div>
      </w:divsChild>
    </w:div>
    <w:div w:id="769084868">
      <w:bodyDiv w:val="1"/>
      <w:marLeft w:val="0"/>
      <w:marRight w:val="0"/>
      <w:marTop w:val="0"/>
      <w:marBottom w:val="0"/>
      <w:divBdr>
        <w:top w:val="none" w:sz="0" w:space="0" w:color="auto"/>
        <w:left w:val="none" w:sz="0" w:space="0" w:color="auto"/>
        <w:bottom w:val="none" w:sz="0" w:space="0" w:color="auto"/>
        <w:right w:val="none" w:sz="0" w:space="0" w:color="auto"/>
      </w:divBdr>
    </w:div>
    <w:div w:id="792670171">
      <w:bodyDiv w:val="1"/>
      <w:marLeft w:val="0"/>
      <w:marRight w:val="0"/>
      <w:marTop w:val="0"/>
      <w:marBottom w:val="0"/>
      <w:divBdr>
        <w:top w:val="none" w:sz="0" w:space="0" w:color="auto"/>
        <w:left w:val="none" w:sz="0" w:space="0" w:color="auto"/>
        <w:bottom w:val="none" w:sz="0" w:space="0" w:color="auto"/>
        <w:right w:val="none" w:sz="0" w:space="0" w:color="auto"/>
      </w:divBdr>
      <w:divsChild>
        <w:div w:id="770274560">
          <w:marLeft w:val="360"/>
          <w:marRight w:val="0"/>
          <w:marTop w:val="0"/>
          <w:marBottom w:val="120"/>
          <w:divBdr>
            <w:top w:val="none" w:sz="0" w:space="0" w:color="auto"/>
            <w:left w:val="none" w:sz="0" w:space="0" w:color="auto"/>
            <w:bottom w:val="none" w:sz="0" w:space="0" w:color="auto"/>
            <w:right w:val="none" w:sz="0" w:space="0" w:color="auto"/>
          </w:divBdr>
        </w:div>
      </w:divsChild>
    </w:div>
    <w:div w:id="846791959">
      <w:bodyDiv w:val="1"/>
      <w:marLeft w:val="0"/>
      <w:marRight w:val="0"/>
      <w:marTop w:val="0"/>
      <w:marBottom w:val="0"/>
      <w:divBdr>
        <w:top w:val="none" w:sz="0" w:space="0" w:color="auto"/>
        <w:left w:val="none" w:sz="0" w:space="0" w:color="auto"/>
        <w:bottom w:val="none" w:sz="0" w:space="0" w:color="auto"/>
        <w:right w:val="none" w:sz="0" w:space="0" w:color="auto"/>
      </w:divBdr>
      <w:divsChild>
        <w:div w:id="1754736334">
          <w:marLeft w:val="360"/>
          <w:marRight w:val="0"/>
          <w:marTop w:val="0"/>
          <w:marBottom w:val="120"/>
          <w:divBdr>
            <w:top w:val="none" w:sz="0" w:space="0" w:color="auto"/>
            <w:left w:val="none" w:sz="0" w:space="0" w:color="auto"/>
            <w:bottom w:val="none" w:sz="0" w:space="0" w:color="auto"/>
            <w:right w:val="none" w:sz="0" w:space="0" w:color="auto"/>
          </w:divBdr>
        </w:div>
      </w:divsChild>
    </w:div>
    <w:div w:id="850729258">
      <w:bodyDiv w:val="1"/>
      <w:marLeft w:val="0"/>
      <w:marRight w:val="0"/>
      <w:marTop w:val="0"/>
      <w:marBottom w:val="0"/>
      <w:divBdr>
        <w:top w:val="none" w:sz="0" w:space="0" w:color="auto"/>
        <w:left w:val="none" w:sz="0" w:space="0" w:color="auto"/>
        <w:bottom w:val="none" w:sz="0" w:space="0" w:color="auto"/>
        <w:right w:val="none" w:sz="0" w:space="0" w:color="auto"/>
      </w:divBdr>
      <w:divsChild>
        <w:div w:id="1520578421">
          <w:marLeft w:val="1166"/>
          <w:marRight w:val="0"/>
          <w:marTop w:val="0"/>
          <w:marBottom w:val="120"/>
          <w:divBdr>
            <w:top w:val="none" w:sz="0" w:space="0" w:color="auto"/>
            <w:left w:val="none" w:sz="0" w:space="0" w:color="auto"/>
            <w:bottom w:val="none" w:sz="0" w:space="0" w:color="auto"/>
            <w:right w:val="none" w:sz="0" w:space="0" w:color="auto"/>
          </w:divBdr>
        </w:div>
      </w:divsChild>
    </w:div>
    <w:div w:id="873080282">
      <w:bodyDiv w:val="1"/>
      <w:marLeft w:val="0"/>
      <w:marRight w:val="0"/>
      <w:marTop w:val="0"/>
      <w:marBottom w:val="0"/>
      <w:divBdr>
        <w:top w:val="none" w:sz="0" w:space="0" w:color="auto"/>
        <w:left w:val="none" w:sz="0" w:space="0" w:color="auto"/>
        <w:bottom w:val="none" w:sz="0" w:space="0" w:color="auto"/>
        <w:right w:val="none" w:sz="0" w:space="0" w:color="auto"/>
      </w:divBdr>
      <w:divsChild>
        <w:div w:id="56785369">
          <w:marLeft w:val="180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536084">
      <w:bodyDiv w:val="1"/>
      <w:marLeft w:val="0"/>
      <w:marRight w:val="0"/>
      <w:marTop w:val="0"/>
      <w:marBottom w:val="0"/>
      <w:divBdr>
        <w:top w:val="none" w:sz="0" w:space="0" w:color="auto"/>
        <w:left w:val="none" w:sz="0" w:space="0" w:color="auto"/>
        <w:bottom w:val="none" w:sz="0" w:space="0" w:color="auto"/>
        <w:right w:val="none" w:sz="0" w:space="0" w:color="auto"/>
      </w:divBdr>
      <w:divsChild>
        <w:div w:id="1842038974">
          <w:marLeft w:val="360"/>
          <w:marRight w:val="0"/>
          <w:marTop w:val="0"/>
          <w:marBottom w:val="0"/>
          <w:divBdr>
            <w:top w:val="none" w:sz="0" w:space="0" w:color="auto"/>
            <w:left w:val="none" w:sz="0" w:space="0" w:color="auto"/>
            <w:bottom w:val="none" w:sz="0" w:space="0" w:color="auto"/>
            <w:right w:val="none" w:sz="0" w:space="0" w:color="auto"/>
          </w:divBdr>
        </w:div>
      </w:divsChild>
    </w:div>
    <w:div w:id="980496156">
      <w:bodyDiv w:val="1"/>
      <w:marLeft w:val="0"/>
      <w:marRight w:val="0"/>
      <w:marTop w:val="0"/>
      <w:marBottom w:val="0"/>
      <w:divBdr>
        <w:top w:val="none" w:sz="0" w:space="0" w:color="auto"/>
        <w:left w:val="none" w:sz="0" w:space="0" w:color="auto"/>
        <w:bottom w:val="none" w:sz="0" w:space="0" w:color="auto"/>
        <w:right w:val="none" w:sz="0" w:space="0" w:color="auto"/>
      </w:divBdr>
      <w:divsChild>
        <w:div w:id="764693277">
          <w:marLeft w:val="547"/>
          <w:marRight w:val="0"/>
          <w:marTop w:val="0"/>
          <w:marBottom w:val="120"/>
          <w:divBdr>
            <w:top w:val="none" w:sz="0" w:space="0" w:color="auto"/>
            <w:left w:val="none" w:sz="0" w:space="0" w:color="auto"/>
            <w:bottom w:val="none" w:sz="0" w:space="0" w:color="auto"/>
            <w:right w:val="none" w:sz="0" w:space="0" w:color="auto"/>
          </w:divBdr>
        </w:div>
        <w:div w:id="848714443">
          <w:marLeft w:val="1166"/>
          <w:marRight w:val="0"/>
          <w:marTop w:val="0"/>
          <w:marBottom w:val="12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5321657">
      <w:bodyDiv w:val="1"/>
      <w:marLeft w:val="0"/>
      <w:marRight w:val="0"/>
      <w:marTop w:val="0"/>
      <w:marBottom w:val="0"/>
      <w:divBdr>
        <w:top w:val="none" w:sz="0" w:space="0" w:color="auto"/>
        <w:left w:val="none" w:sz="0" w:space="0" w:color="auto"/>
        <w:bottom w:val="none" w:sz="0" w:space="0" w:color="auto"/>
        <w:right w:val="none" w:sz="0" w:space="0" w:color="auto"/>
      </w:divBdr>
      <w:divsChild>
        <w:div w:id="1799645533">
          <w:marLeft w:val="360"/>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874255">
      <w:bodyDiv w:val="1"/>
      <w:marLeft w:val="0"/>
      <w:marRight w:val="0"/>
      <w:marTop w:val="0"/>
      <w:marBottom w:val="0"/>
      <w:divBdr>
        <w:top w:val="none" w:sz="0" w:space="0" w:color="auto"/>
        <w:left w:val="none" w:sz="0" w:space="0" w:color="auto"/>
        <w:bottom w:val="none" w:sz="0" w:space="0" w:color="auto"/>
        <w:right w:val="none" w:sz="0" w:space="0" w:color="auto"/>
      </w:divBdr>
      <w:divsChild>
        <w:div w:id="150945815">
          <w:marLeft w:val="1166"/>
          <w:marRight w:val="0"/>
          <w:marTop w:val="0"/>
          <w:marBottom w:val="120"/>
          <w:divBdr>
            <w:top w:val="none" w:sz="0" w:space="0" w:color="auto"/>
            <w:left w:val="none" w:sz="0" w:space="0" w:color="auto"/>
            <w:bottom w:val="none" w:sz="0" w:space="0" w:color="auto"/>
            <w:right w:val="none" w:sz="0" w:space="0" w:color="auto"/>
          </w:divBdr>
        </w:div>
      </w:divsChild>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 w:id="1236819513">
      <w:bodyDiv w:val="1"/>
      <w:marLeft w:val="0"/>
      <w:marRight w:val="0"/>
      <w:marTop w:val="0"/>
      <w:marBottom w:val="0"/>
      <w:divBdr>
        <w:top w:val="none" w:sz="0" w:space="0" w:color="auto"/>
        <w:left w:val="none" w:sz="0" w:space="0" w:color="auto"/>
        <w:bottom w:val="none" w:sz="0" w:space="0" w:color="auto"/>
        <w:right w:val="none" w:sz="0" w:space="0" w:color="auto"/>
      </w:divBdr>
      <w:divsChild>
        <w:div w:id="940911544">
          <w:marLeft w:val="547"/>
          <w:marRight w:val="0"/>
          <w:marTop w:val="0"/>
          <w:marBottom w:val="120"/>
          <w:divBdr>
            <w:top w:val="none" w:sz="0" w:space="0" w:color="auto"/>
            <w:left w:val="none" w:sz="0" w:space="0" w:color="auto"/>
            <w:bottom w:val="none" w:sz="0" w:space="0" w:color="auto"/>
            <w:right w:val="none" w:sz="0" w:space="0" w:color="auto"/>
          </w:divBdr>
        </w:div>
      </w:divsChild>
    </w:div>
    <w:div w:id="1253464819">
      <w:bodyDiv w:val="1"/>
      <w:marLeft w:val="0"/>
      <w:marRight w:val="0"/>
      <w:marTop w:val="0"/>
      <w:marBottom w:val="0"/>
      <w:divBdr>
        <w:top w:val="none" w:sz="0" w:space="0" w:color="auto"/>
        <w:left w:val="none" w:sz="0" w:space="0" w:color="auto"/>
        <w:bottom w:val="none" w:sz="0" w:space="0" w:color="auto"/>
        <w:right w:val="none" w:sz="0" w:space="0" w:color="auto"/>
      </w:divBdr>
      <w:divsChild>
        <w:div w:id="56127466">
          <w:marLeft w:val="1166"/>
          <w:marRight w:val="0"/>
          <w:marTop w:val="0"/>
          <w:marBottom w:val="0"/>
          <w:divBdr>
            <w:top w:val="none" w:sz="0" w:space="0" w:color="auto"/>
            <w:left w:val="none" w:sz="0" w:space="0" w:color="auto"/>
            <w:bottom w:val="none" w:sz="0" w:space="0" w:color="auto"/>
            <w:right w:val="none" w:sz="0" w:space="0" w:color="auto"/>
          </w:divBdr>
        </w:div>
        <w:div w:id="199904763">
          <w:marLeft w:val="547"/>
          <w:marRight w:val="0"/>
          <w:marTop w:val="0"/>
          <w:marBottom w:val="0"/>
          <w:divBdr>
            <w:top w:val="none" w:sz="0" w:space="0" w:color="auto"/>
            <w:left w:val="none" w:sz="0" w:space="0" w:color="auto"/>
            <w:bottom w:val="none" w:sz="0" w:space="0" w:color="auto"/>
            <w:right w:val="none" w:sz="0" w:space="0" w:color="auto"/>
          </w:divBdr>
        </w:div>
        <w:div w:id="216748268">
          <w:marLeft w:val="1166"/>
          <w:marRight w:val="0"/>
          <w:marTop w:val="0"/>
          <w:marBottom w:val="0"/>
          <w:divBdr>
            <w:top w:val="none" w:sz="0" w:space="0" w:color="auto"/>
            <w:left w:val="none" w:sz="0" w:space="0" w:color="auto"/>
            <w:bottom w:val="none" w:sz="0" w:space="0" w:color="auto"/>
            <w:right w:val="none" w:sz="0" w:space="0" w:color="auto"/>
          </w:divBdr>
        </w:div>
        <w:div w:id="252981181">
          <w:marLeft w:val="1166"/>
          <w:marRight w:val="0"/>
          <w:marTop w:val="0"/>
          <w:marBottom w:val="0"/>
          <w:divBdr>
            <w:top w:val="none" w:sz="0" w:space="0" w:color="auto"/>
            <w:left w:val="none" w:sz="0" w:space="0" w:color="auto"/>
            <w:bottom w:val="none" w:sz="0" w:space="0" w:color="auto"/>
            <w:right w:val="none" w:sz="0" w:space="0" w:color="auto"/>
          </w:divBdr>
        </w:div>
        <w:div w:id="306517833">
          <w:marLeft w:val="1166"/>
          <w:marRight w:val="0"/>
          <w:marTop w:val="0"/>
          <w:marBottom w:val="0"/>
          <w:divBdr>
            <w:top w:val="none" w:sz="0" w:space="0" w:color="auto"/>
            <w:left w:val="none" w:sz="0" w:space="0" w:color="auto"/>
            <w:bottom w:val="none" w:sz="0" w:space="0" w:color="auto"/>
            <w:right w:val="none" w:sz="0" w:space="0" w:color="auto"/>
          </w:divBdr>
        </w:div>
        <w:div w:id="942683814">
          <w:marLeft w:val="1166"/>
          <w:marRight w:val="0"/>
          <w:marTop w:val="0"/>
          <w:marBottom w:val="0"/>
          <w:divBdr>
            <w:top w:val="none" w:sz="0" w:space="0" w:color="auto"/>
            <w:left w:val="none" w:sz="0" w:space="0" w:color="auto"/>
            <w:bottom w:val="none" w:sz="0" w:space="0" w:color="auto"/>
            <w:right w:val="none" w:sz="0" w:space="0" w:color="auto"/>
          </w:divBdr>
        </w:div>
        <w:div w:id="994383458">
          <w:marLeft w:val="1166"/>
          <w:marRight w:val="0"/>
          <w:marTop w:val="0"/>
          <w:marBottom w:val="0"/>
          <w:divBdr>
            <w:top w:val="none" w:sz="0" w:space="0" w:color="auto"/>
            <w:left w:val="none" w:sz="0" w:space="0" w:color="auto"/>
            <w:bottom w:val="none" w:sz="0" w:space="0" w:color="auto"/>
            <w:right w:val="none" w:sz="0" w:space="0" w:color="auto"/>
          </w:divBdr>
        </w:div>
        <w:div w:id="995769218">
          <w:marLeft w:val="1166"/>
          <w:marRight w:val="0"/>
          <w:marTop w:val="0"/>
          <w:marBottom w:val="0"/>
          <w:divBdr>
            <w:top w:val="none" w:sz="0" w:space="0" w:color="auto"/>
            <w:left w:val="none" w:sz="0" w:space="0" w:color="auto"/>
            <w:bottom w:val="none" w:sz="0" w:space="0" w:color="auto"/>
            <w:right w:val="none" w:sz="0" w:space="0" w:color="auto"/>
          </w:divBdr>
        </w:div>
        <w:div w:id="1077359140">
          <w:marLeft w:val="547"/>
          <w:marRight w:val="0"/>
          <w:marTop w:val="0"/>
          <w:marBottom w:val="0"/>
          <w:divBdr>
            <w:top w:val="none" w:sz="0" w:space="0" w:color="auto"/>
            <w:left w:val="none" w:sz="0" w:space="0" w:color="auto"/>
            <w:bottom w:val="none" w:sz="0" w:space="0" w:color="auto"/>
            <w:right w:val="none" w:sz="0" w:space="0" w:color="auto"/>
          </w:divBdr>
        </w:div>
        <w:div w:id="1234586170">
          <w:marLeft w:val="1166"/>
          <w:marRight w:val="0"/>
          <w:marTop w:val="0"/>
          <w:marBottom w:val="0"/>
          <w:divBdr>
            <w:top w:val="none" w:sz="0" w:space="0" w:color="auto"/>
            <w:left w:val="none" w:sz="0" w:space="0" w:color="auto"/>
            <w:bottom w:val="none" w:sz="0" w:space="0" w:color="auto"/>
            <w:right w:val="none" w:sz="0" w:space="0" w:color="auto"/>
          </w:divBdr>
        </w:div>
        <w:div w:id="1370567298">
          <w:marLeft w:val="547"/>
          <w:marRight w:val="0"/>
          <w:marTop w:val="0"/>
          <w:marBottom w:val="0"/>
          <w:divBdr>
            <w:top w:val="none" w:sz="0" w:space="0" w:color="auto"/>
            <w:left w:val="none" w:sz="0" w:space="0" w:color="auto"/>
            <w:bottom w:val="none" w:sz="0" w:space="0" w:color="auto"/>
            <w:right w:val="none" w:sz="0" w:space="0" w:color="auto"/>
          </w:divBdr>
        </w:div>
        <w:div w:id="1399863782">
          <w:marLeft w:val="547"/>
          <w:marRight w:val="0"/>
          <w:marTop w:val="0"/>
          <w:marBottom w:val="0"/>
          <w:divBdr>
            <w:top w:val="none" w:sz="0" w:space="0" w:color="auto"/>
            <w:left w:val="none" w:sz="0" w:space="0" w:color="auto"/>
            <w:bottom w:val="none" w:sz="0" w:space="0" w:color="auto"/>
            <w:right w:val="none" w:sz="0" w:space="0" w:color="auto"/>
          </w:divBdr>
        </w:div>
        <w:div w:id="1492058557">
          <w:marLeft w:val="1166"/>
          <w:marRight w:val="0"/>
          <w:marTop w:val="0"/>
          <w:marBottom w:val="0"/>
          <w:divBdr>
            <w:top w:val="none" w:sz="0" w:space="0" w:color="auto"/>
            <w:left w:val="none" w:sz="0" w:space="0" w:color="auto"/>
            <w:bottom w:val="none" w:sz="0" w:space="0" w:color="auto"/>
            <w:right w:val="none" w:sz="0" w:space="0" w:color="auto"/>
          </w:divBdr>
        </w:div>
        <w:div w:id="1549562818">
          <w:marLeft w:val="1166"/>
          <w:marRight w:val="0"/>
          <w:marTop w:val="0"/>
          <w:marBottom w:val="0"/>
          <w:divBdr>
            <w:top w:val="none" w:sz="0" w:space="0" w:color="auto"/>
            <w:left w:val="none" w:sz="0" w:space="0" w:color="auto"/>
            <w:bottom w:val="none" w:sz="0" w:space="0" w:color="auto"/>
            <w:right w:val="none" w:sz="0" w:space="0" w:color="auto"/>
          </w:divBdr>
        </w:div>
        <w:div w:id="1663436046">
          <w:marLeft w:val="1166"/>
          <w:marRight w:val="0"/>
          <w:marTop w:val="0"/>
          <w:marBottom w:val="0"/>
          <w:divBdr>
            <w:top w:val="none" w:sz="0" w:space="0" w:color="auto"/>
            <w:left w:val="none" w:sz="0" w:space="0" w:color="auto"/>
            <w:bottom w:val="none" w:sz="0" w:space="0" w:color="auto"/>
            <w:right w:val="none" w:sz="0" w:space="0" w:color="auto"/>
          </w:divBdr>
        </w:div>
        <w:div w:id="1705717835">
          <w:marLeft w:val="1166"/>
          <w:marRight w:val="0"/>
          <w:marTop w:val="0"/>
          <w:marBottom w:val="0"/>
          <w:divBdr>
            <w:top w:val="none" w:sz="0" w:space="0" w:color="auto"/>
            <w:left w:val="none" w:sz="0" w:space="0" w:color="auto"/>
            <w:bottom w:val="none" w:sz="0" w:space="0" w:color="auto"/>
            <w:right w:val="none" w:sz="0" w:space="0" w:color="auto"/>
          </w:divBdr>
        </w:div>
        <w:div w:id="1857966374">
          <w:marLeft w:val="1166"/>
          <w:marRight w:val="0"/>
          <w:marTop w:val="0"/>
          <w:marBottom w:val="0"/>
          <w:divBdr>
            <w:top w:val="none" w:sz="0" w:space="0" w:color="auto"/>
            <w:left w:val="none" w:sz="0" w:space="0" w:color="auto"/>
            <w:bottom w:val="none" w:sz="0" w:space="0" w:color="auto"/>
            <w:right w:val="none" w:sz="0" w:space="0" w:color="auto"/>
          </w:divBdr>
        </w:div>
        <w:div w:id="1866210691">
          <w:marLeft w:val="547"/>
          <w:marRight w:val="0"/>
          <w:marTop w:val="0"/>
          <w:marBottom w:val="0"/>
          <w:divBdr>
            <w:top w:val="none" w:sz="0" w:space="0" w:color="auto"/>
            <w:left w:val="none" w:sz="0" w:space="0" w:color="auto"/>
            <w:bottom w:val="none" w:sz="0" w:space="0" w:color="auto"/>
            <w:right w:val="none" w:sz="0" w:space="0" w:color="auto"/>
          </w:divBdr>
        </w:div>
        <w:div w:id="1956713968">
          <w:marLeft w:val="1166"/>
          <w:marRight w:val="0"/>
          <w:marTop w:val="0"/>
          <w:marBottom w:val="0"/>
          <w:divBdr>
            <w:top w:val="none" w:sz="0" w:space="0" w:color="auto"/>
            <w:left w:val="none" w:sz="0" w:space="0" w:color="auto"/>
            <w:bottom w:val="none" w:sz="0" w:space="0" w:color="auto"/>
            <w:right w:val="none" w:sz="0" w:space="0" w:color="auto"/>
          </w:divBdr>
        </w:div>
      </w:divsChild>
    </w:div>
    <w:div w:id="1255631148">
      <w:bodyDiv w:val="1"/>
      <w:marLeft w:val="0"/>
      <w:marRight w:val="0"/>
      <w:marTop w:val="0"/>
      <w:marBottom w:val="0"/>
      <w:divBdr>
        <w:top w:val="none" w:sz="0" w:space="0" w:color="auto"/>
        <w:left w:val="none" w:sz="0" w:space="0" w:color="auto"/>
        <w:bottom w:val="none" w:sz="0" w:space="0" w:color="auto"/>
        <w:right w:val="none" w:sz="0" w:space="0" w:color="auto"/>
      </w:divBdr>
      <w:divsChild>
        <w:div w:id="1652831634">
          <w:marLeft w:val="1166"/>
          <w:marRight w:val="0"/>
          <w:marTop w:val="0"/>
          <w:marBottom w:val="120"/>
          <w:divBdr>
            <w:top w:val="none" w:sz="0" w:space="0" w:color="auto"/>
            <w:left w:val="none" w:sz="0" w:space="0" w:color="auto"/>
            <w:bottom w:val="none" w:sz="0" w:space="0" w:color="auto"/>
            <w:right w:val="none" w:sz="0" w:space="0" w:color="auto"/>
          </w:divBdr>
        </w:div>
      </w:divsChild>
    </w:div>
    <w:div w:id="1258904828">
      <w:bodyDiv w:val="1"/>
      <w:marLeft w:val="0"/>
      <w:marRight w:val="0"/>
      <w:marTop w:val="0"/>
      <w:marBottom w:val="0"/>
      <w:divBdr>
        <w:top w:val="none" w:sz="0" w:space="0" w:color="auto"/>
        <w:left w:val="none" w:sz="0" w:space="0" w:color="auto"/>
        <w:bottom w:val="none" w:sz="0" w:space="0" w:color="auto"/>
        <w:right w:val="none" w:sz="0" w:space="0" w:color="auto"/>
      </w:divBdr>
      <w:divsChild>
        <w:div w:id="116145947">
          <w:marLeft w:val="1166"/>
          <w:marRight w:val="0"/>
          <w:marTop w:val="0"/>
          <w:marBottom w:val="120"/>
          <w:divBdr>
            <w:top w:val="none" w:sz="0" w:space="0" w:color="auto"/>
            <w:left w:val="none" w:sz="0" w:space="0" w:color="auto"/>
            <w:bottom w:val="none" w:sz="0" w:space="0" w:color="auto"/>
            <w:right w:val="none" w:sz="0" w:space="0" w:color="auto"/>
          </w:divBdr>
        </w:div>
        <w:div w:id="189074807">
          <w:marLeft w:val="1166"/>
          <w:marRight w:val="0"/>
          <w:marTop w:val="0"/>
          <w:marBottom w:val="120"/>
          <w:divBdr>
            <w:top w:val="none" w:sz="0" w:space="0" w:color="auto"/>
            <w:left w:val="none" w:sz="0" w:space="0" w:color="auto"/>
            <w:bottom w:val="none" w:sz="0" w:space="0" w:color="auto"/>
            <w:right w:val="none" w:sz="0" w:space="0" w:color="auto"/>
          </w:divBdr>
        </w:div>
        <w:div w:id="1426534742">
          <w:marLeft w:val="1800"/>
          <w:marRight w:val="0"/>
          <w:marTop w:val="0"/>
          <w:marBottom w:val="120"/>
          <w:divBdr>
            <w:top w:val="none" w:sz="0" w:space="0" w:color="auto"/>
            <w:left w:val="none" w:sz="0" w:space="0" w:color="auto"/>
            <w:bottom w:val="none" w:sz="0" w:space="0" w:color="auto"/>
            <w:right w:val="none" w:sz="0" w:space="0" w:color="auto"/>
          </w:divBdr>
        </w:div>
        <w:div w:id="1535729322">
          <w:marLeft w:val="2520"/>
          <w:marRight w:val="0"/>
          <w:marTop w:val="0"/>
          <w:marBottom w:val="120"/>
          <w:divBdr>
            <w:top w:val="none" w:sz="0" w:space="0" w:color="auto"/>
            <w:left w:val="none" w:sz="0" w:space="0" w:color="auto"/>
            <w:bottom w:val="none" w:sz="0" w:space="0" w:color="auto"/>
            <w:right w:val="none" w:sz="0" w:space="0" w:color="auto"/>
          </w:divBdr>
        </w:div>
        <w:div w:id="1863593135">
          <w:marLeft w:val="1800"/>
          <w:marRight w:val="0"/>
          <w:marTop w:val="0"/>
          <w:marBottom w:val="120"/>
          <w:divBdr>
            <w:top w:val="none" w:sz="0" w:space="0" w:color="auto"/>
            <w:left w:val="none" w:sz="0" w:space="0" w:color="auto"/>
            <w:bottom w:val="none" w:sz="0" w:space="0" w:color="auto"/>
            <w:right w:val="none" w:sz="0" w:space="0" w:color="auto"/>
          </w:divBdr>
        </w:div>
        <w:div w:id="1996949897">
          <w:marLeft w:val="1800"/>
          <w:marRight w:val="0"/>
          <w:marTop w:val="0"/>
          <w:marBottom w:val="120"/>
          <w:divBdr>
            <w:top w:val="none" w:sz="0" w:space="0" w:color="auto"/>
            <w:left w:val="none" w:sz="0" w:space="0" w:color="auto"/>
            <w:bottom w:val="none" w:sz="0" w:space="0" w:color="auto"/>
            <w:right w:val="none" w:sz="0" w:space="0" w:color="auto"/>
          </w:divBdr>
        </w:div>
      </w:divsChild>
    </w:div>
    <w:div w:id="1285847343">
      <w:bodyDiv w:val="1"/>
      <w:marLeft w:val="0"/>
      <w:marRight w:val="0"/>
      <w:marTop w:val="0"/>
      <w:marBottom w:val="0"/>
      <w:divBdr>
        <w:top w:val="none" w:sz="0" w:space="0" w:color="auto"/>
        <w:left w:val="none" w:sz="0" w:space="0" w:color="auto"/>
        <w:bottom w:val="none" w:sz="0" w:space="0" w:color="auto"/>
        <w:right w:val="none" w:sz="0" w:space="0" w:color="auto"/>
      </w:divBdr>
    </w:div>
    <w:div w:id="1300186787">
      <w:bodyDiv w:val="1"/>
      <w:marLeft w:val="0"/>
      <w:marRight w:val="0"/>
      <w:marTop w:val="0"/>
      <w:marBottom w:val="0"/>
      <w:divBdr>
        <w:top w:val="none" w:sz="0" w:space="0" w:color="auto"/>
        <w:left w:val="none" w:sz="0" w:space="0" w:color="auto"/>
        <w:bottom w:val="none" w:sz="0" w:space="0" w:color="auto"/>
        <w:right w:val="none" w:sz="0" w:space="0" w:color="auto"/>
      </w:divBdr>
      <w:divsChild>
        <w:div w:id="93870258">
          <w:marLeft w:val="360"/>
          <w:marRight w:val="0"/>
          <w:marTop w:val="0"/>
          <w:marBottom w:val="0"/>
          <w:divBdr>
            <w:top w:val="none" w:sz="0" w:space="0" w:color="auto"/>
            <w:left w:val="none" w:sz="0" w:space="0" w:color="auto"/>
            <w:bottom w:val="none" w:sz="0" w:space="0" w:color="auto"/>
            <w:right w:val="none" w:sz="0" w:space="0" w:color="auto"/>
          </w:divBdr>
        </w:div>
      </w:divsChild>
    </w:div>
    <w:div w:id="1329403655">
      <w:bodyDiv w:val="1"/>
      <w:marLeft w:val="0"/>
      <w:marRight w:val="0"/>
      <w:marTop w:val="0"/>
      <w:marBottom w:val="0"/>
      <w:divBdr>
        <w:top w:val="none" w:sz="0" w:space="0" w:color="auto"/>
        <w:left w:val="none" w:sz="0" w:space="0" w:color="auto"/>
        <w:bottom w:val="none" w:sz="0" w:space="0" w:color="auto"/>
        <w:right w:val="none" w:sz="0" w:space="0" w:color="auto"/>
      </w:divBdr>
    </w:div>
    <w:div w:id="1382242198">
      <w:bodyDiv w:val="1"/>
      <w:marLeft w:val="0"/>
      <w:marRight w:val="0"/>
      <w:marTop w:val="0"/>
      <w:marBottom w:val="0"/>
      <w:divBdr>
        <w:top w:val="none" w:sz="0" w:space="0" w:color="auto"/>
        <w:left w:val="none" w:sz="0" w:space="0" w:color="auto"/>
        <w:bottom w:val="none" w:sz="0" w:space="0" w:color="auto"/>
        <w:right w:val="none" w:sz="0" w:space="0" w:color="auto"/>
      </w:divBdr>
    </w:div>
    <w:div w:id="1413236468">
      <w:bodyDiv w:val="1"/>
      <w:marLeft w:val="0"/>
      <w:marRight w:val="0"/>
      <w:marTop w:val="0"/>
      <w:marBottom w:val="0"/>
      <w:divBdr>
        <w:top w:val="none" w:sz="0" w:space="0" w:color="auto"/>
        <w:left w:val="none" w:sz="0" w:space="0" w:color="auto"/>
        <w:bottom w:val="none" w:sz="0" w:space="0" w:color="auto"/>
        <w:right w:val="none" w:sz="0" w:space="0" w:color="auto"/>
      </w:divBdr>
    </w:div>
    <w:div w:id="1449622695">
      <w:bodyDiv w:val="1"/>
      <w:marLeft w:val="0"/>
      <w:marRight w:val="0"/>
      <w:marTop w:val="0"/>
      <w:marBottom w:val="0"/>
      <w:divBdr>
        <w:top w:val="none" w:sz="0" w:space="0" w:color="auto"/>
        <w:left w:val="none" w:sz="0" w:space="0" w:color="auto"/>
        <w:bottom w:val="none" w:sz="0" w:space="0" w:color="auto"/>
        <w:right w:val="none" w:sz="0" w:space="0" w:color="auto"/>
      </w:divBdr>
      <w:divsChild>
        <w:div w:id="1382511226">
          <w:marLeft w:val="360"/>
          <w:marRight w:val="0"/>
          <w:marTop w:val="0"/>
          <w:marBottom w:val="0"/>
          <w:divBdr>
            <w:top w:val="none" w:sz="0" w:space="0" w:color="auto"/>
            <w:left w:val="none" w:sz="0" w:space="0" w:color="auto"/>
            <w:bottom w:val="none" w:sz="0" w:space="0" w:color="auto"/>
            <w:right w:val="none" w:sz="0" w:space="0" w:color="auto"/>
          </w:divBdr>
        </w:div>
      </w:divsChild>
    </w:div>
    <w:div w:id="1451707226">
      <w:bodyDiv w:val="1"/>
      <w:marLeft w:val="0"/>
      <w:marRight w:val="0"/>
      <w:marTop w:val="0"/>
      <w:marBottom w:val="0"/>
      <w:divBdr>
        <w:top w:val="none" w:sz="0" w:space="0" w:color="auto"/>
        <w:left w:val="none" w:sz="0" w:space="0" w:color="auto"/>
        <w:bottom w:val="none" w:sz="0" w:space="0" w:color="auto"/>
        <w:right w:val="none" w:sz="0" w:space="0" w:color="auto"/>
      </w:divBdr>
    </w:div>
    <w:div w:id="1459761508">
      <w:bodyDiv w:val="1"/>
      <w:marLeft w:val="0"/>
      <w:marRight w:val="0"/>
      <w:marTop w:val="0"/>
      <w:marBottom w:val="0"/>
      <w:divBdr>
        <w:top w:val="none" w:sz="0" w:space="0" w:color="auto"/>
        <w:left w:val="none" w:sz="0" w:space="0" w:color="auto"/>
        <w:bottom w:val="none" w:sz="0" w:space="0" w:color="auto"/>
        <w:right w:val="none" w:sz="0" w:space="0" w:color="auto"/>
      </w:divBdr>
      <w:divsChild>
        <w:div w:id="390271013">
          <w:marLeft w:val="1800"/>
          <w:marRight w:val="0"/>
          <w:marTop w:val="0"/>
          <w:marBottom w:val="120"/>
          <w:divBdr>
            <w:top w:val="none" w:sz="0" w:space="0" w:color="auto"/>
            <w:left w:val="none" w:sz="0" w:space="0" w:color="auto"/>
            <w:bottom w:val="none" w:sz="0" w:space="0" w:color="auto"/>
            <w:right w:val="none" w:sz="0" w:space="0" w:color="auto"/>
          </w:divBdr>
        </w:div>
      </w:divsChild>
    </w:div>
    <w:div w:id="1641308277">
      <w:bodyDiv w:val="1"/>
      <w:marLeft w:val="0"/>
      <w:marRight w:val="0"/>
      <w:marTop w:val="0"/>
      <w:marBottom w:val="0"/>
      <w:divBdr>
        <w:top w:val="none" w:sz="0" w:space="0" w:color="auto"/>
        <w:left w:val="none" w:sz="0" w:space="0" w:color="auto"/>
        <w:bottom w:val="none" w:sz="0" w:space="0" w:color="auto"/>
        <w:right w:val="none" w:sz="0" w:space="0" w:color="auto"/>
      </w:divBdr>
    </w:div>
    <w:div w:id="1722290940">
      <w:bodyDiv w:val="1"/>
      <w:marLeft w:val="0"/>
      <w:marRight w:val="0"/>
      <w:marTop w:val="0"/>
      <w:marBottom w:val="0"/>
      <w:divBdr>
        <w:top w:val="none" w:sz="0" w:space="0" w:color="auto"/>
        <w:left w:val="none" w:sz="0" w:space="0" w:color="auto"/>
        <w:bottom w:val="none" w:sz="0" w:space="0" w:color="auto"/>
        <w:right w:val="none" w:sz="0" w:space="0" w:color="auto"/>
      </w:divBdr>
      <w:divsChild>
        <w:div w:id="26834595">
          <w:marLeft w:val="360"/>
          <w:marRight w:val="0"/>
          <w:marTop w:val="0"/>
          <w:marBottom w:val="60"/>
          <w:divBdr>
            <w:top w:val="none" w:sz="0" w:space="0" w:color="auto"/>
            <w:left w:val="none" w:sz="0" w:space="0" w:color="auto"/>
            <w:bottom w:val="none" w:sz="0" w:space="0" w:color="auto"/>
            <w:right w:val="none" w:sz="0" w:space="0" w:color="auto"/>
          </w:divBdr>
        </w:div>
      </w:divsChild>
    </w:div>
    <w:div w:id="1741899365">
      <w:bodyDiv w:val="1"/>
      <w:marLeft w:val="0"/>
      <w:marRight w:val="0"/>
      <w:marTop w:val="0"/>
      <w:marBottom w:val="0"/>
      <w:divBdr>
        <w:top w:val="none" w:sz="0" w:space="0" w:color="auto"/>
        <w:left w:val="none" w:sz="0" w:space="0" w:color="auto"/>
        <w:bottom w:val="none" w:sz="0" w:space="0" w:color="auto"/>
        <w:right w:val="none" w:sz="0" w:space="0" w:color="auto"/>
      </w:divBdr>
    </w:div>
    <w:div w:id="1784380392">
      <w:bodyDiv w:val="1"/>
      <w:marLeft w:val="0"/>
      <w:marRight w:val="0"/>
      <w:marTop w:val="0"/>
      <w:marBottom w:val="0"/>
      <w:divBdr>
        <w:top w:val="none" w:sz="0" w:space="0" w:color="auto"/>
        <w:left w:val="none" w:sz="0" w:space="0" w:color="auto"/>
        <w:bottom w:val="none" w:sz="0" w:space="0" w:color="auto"/>
        <w:right w:val="none" w:sz="0" w:space="0" w:color="auto"/>
      </w:divBdr>
      <w:divsChild>
        <w:div w:id="433088358">
          <w:marLeft w:val="1800"/>
          <w:marRight w:val="0"/>
          <w:marTop w:val="0"/>
          <w:marBottom w:val="120"/>
          <w:divBdr>
            <w:top w:val="none" w:sz="0" w:space="0" w:color="auto"/>
            <w:left w:val="none" w:sz="0" w:space="0" w:color="auto"/>
            <w:bottom w:val="none" w:sz="0" w:space="0" w:color="auto"/>
            <w:right w:val="none" w:sz="0" w:space="0" w:color="auto"/>
          </w:divBdr>
        </w:div>
        <w:div w:id="1381827051">
          <w:marLeft w:val="1800"/>
          <w:marRight w:val="0"/>
          <w:marTop w:val="0"/>
          <w:marBottom w:val="120"/>
          <w:divBdr>
            <w:top w:val="none" w:sz="0" w:space="0" w:color="auto"/>
            <w:left w:val="none" w:sz="0" w:space="0" w:color="auto"/>
            <w:bottom w:val="none" w:sz="0" w:space="0" w:color="auto"/>
            <w:right w:val="none" w:sz="0" w:space="0" w:color="auto"/>
          </w:divBdr>
        </w:div>
        <w:div w:id="1586961130">
          <w:marLeft w:val="1800"/>
          <w:marRight w:val="0"/>
          <w:marTop w:val="0"/>
          <w:marBottom w:val="120"/>
          <w:divBdr>
            <w:top w:val="none" w:sz="0" w:space="0" w:color="auto"/>
            <w:left w:val="none" w:sz="0" w:space="0" w:color="auto"/>
            <w:bottom w:val="none" w:sz="0" w:space="0" w:color="auto"/>
            <w:right w:val="none" w:sz="0" w:space="0" w:color="auto"/>
          </w:divBdr>
        </w:div>
        <w:div w:id="1838155035">
          <w:marLeft w:val="1166"/>
          <w:marRight w:val="0"/>
          <w:marTop w:val="0"/>
          <w:marBottom w:val="120"/>
          <w:divBdr>
            <w:top w:val="none" w:sz="0" w:space="0" w:color="auto"/>
            <w:left w:val="none" w:sz="0" w:space="0" w:color="auto"/>
            <w:bottom w:val="none" w:sz="0" w:space="0" w:color="auto"/>
            <w:right w:val="none" w:sz="0" w:space="0" w:color="auto"/>
          </w:divBdr>
        </w:div>
        <w:div w:id="2023699233">
          <w:marLeft w:val="1800"/>
          <w:marRight w:val="0"/>
          <w:marTop w:val="0"/>
          <w:marBottom w:val="120"/>
          <w:divBdr>
            <w:top w:val="none" w:sz="0" w:space="0" w:color="auto"/>
            <w:left w:val="none" w:sz="0" w:space="0" w:color="auto"/>
            <w:bottom w:val="none" w:sz="0" w:space="0" w:color="auto"/>
            <w:right w:val="none" w:sz="0" w:space="0" w:color="auto"/>
          </w:divBdr>
        </w:div>
      </w:divsChild>
    </w:div>
    <w:div w:id="1853446330">
      <w:bodyDiv w:val="1"/>
      <w:marLeft w:val="0"/>
      <w:marRight w:val="0"/>
      <w:marTop w:val="0"/>
      <w:marBottom w:val="0"/>
      <w:divBdr>
        <w:top w:val="none" w:sz="0" w:space="0" w:color="auto"/>
        <w:left w:val="none" w:sz="0" w:space="0" w:color="auto"/>
        <w:bottom w:val="none" w:sz="0" w:space="0" w:color="auto"/>
        <w:right w:val="none" w:sz="0" w:space="0" w:color="auto"/>
      </w:divBdr>
    </w:div>
    <w:div w:id="1976062012">
      <w:bodyDiv w:val="1"/>
      <w:marLeft w:val="0"/>
      <w:marRight w:val="0"/>
      <w:marTop w:val="0"/>
      <w:marBottom w:val="0"/>
      <w:divBdr>
        <w:top w:val="none" w:sz="0" w:space="0" w:color="auto"/>
        <w:left w:val="none" w:sz="0" w:space="0" w:color="auto"/>
        <w:bottom w:val="none" w:sz="0" w:space="0" w:color="auto"/>
        <w:right w:val="none" w:sz="0" w:space="0" w:color="auto"/>
      </w:divBdr>
    </w:div>
    <w:div w:id="2025402111">
      <w:bodyDiv w:val="1"/>
      <w:marLeft w:val="0"/>
      <w:marRight w:val="0"/>
      <w:marTop w:val="0"/>
      <w:marBottom w:val="0"/>
      <w:divBdr>
        <w:top w:val="none" w:sz="0" w:space="0" w:color="auto"/>
        <w:left w:val="none" w:sz="0" w:space="0" w:color="auto"/>
        <w:bottom w:val="none" w:sz="0" w:space="0" w:color="auto"/>
        <w:right w:val="none" w:sz="0" w:space="0" w:color="auto"/>
      </w:divBdr>
    </w:div>
    <w:div w:id="2033532579">
      <w:bodyDiv w:val="1"/>
      <w:marLeft w:val="0"/>
      <w:marRight w:val="0"/>
      <w:marTop w:val="0"/>
      <w:marBottom w:val="0"/>
      <w:divBdr>
        <w:top w:val="none" w:sz="0" w:space="0" w:color="auto"/>
        <w:left w:val="none" w:sz="0" w:space="0" w:color="auto"/>
        <w:bottom w:val="none" w:sz="0" w:space="0" w:color="auto"/>
        <w:right w:val="none" w:sz="0" w:space="0" w:color="auto"/>
      </w:divBdr>
    </w:div>
    <w:div w:id="210117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95e/Info_for_workplan/revised_SIDs_5/RAN1_2/RP-220297.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hyperlink" Target="https://www.3gpp.org/ftp/tsg_ran/WG2_RL2/TSGR2_119bis-e/Docs/R2-2210417.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9-e/Docs/R2-2208703.zip"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B36F50C2-D0B7-4D7E-A7A5-8FAF9F5AAEBB}">
    <t:Anchor>
      <t:Comment id="631898079"/>
    </t:Anchor>
    <t:History>
      <t:Event id="{E5000F46-877A-4DE0-98FA-DA45A9B7F58E}" time="2022-11-03T11:58:56.912Z">
        <t:Attribution userId="S::daniela.laselva@nokia-bell-labs.com::a52c4041-3a77-419c-826c-13e73ac11150" userProvider="AD" userName="Laselva, Daniela (Nokia - DK/Aalborg)"/>
        <t:Anchor>
          <t:Comment id="631898079"/>
        </t:Anchor>
        <t:Create/>
      </t:Event>
      <t:Event id="{815DF181-4EBB-45EF-AB1D-68A79AD0BCC6}" time="2022-11-03T11:58:56.912Z">
        <t:Attribution userId="S::daniela.laselva@nokia-bell-labs.com::a52c4041-3a77-419c-826c-13e73ac11150" userProvider="AD" userName="Laselva, Daniela (Nokia - DK/Aalborg)"/>
        <t:Anchor>
          <t:Comment id="631898079"/>
        </t:Anchor>
        <t:Assign userId="S::jarkko.t.koskela@nokia.com::06c6ff15-d7d9-44d5-ae3b-7a059ac6d691" userProvider="AD" userName="Koskela, Jarkko T. (Nokia - FI/Oulu)"/>
      </t:Event>
      <t:Event id="{50FD29C8-4EFC-4A2F-8B0C-51315D440A73}" time="2022-11-03T11:58:56.912Z">
        <t:Attribution userId="S::daniela.laselva@nokia-bell-labs.com::a52c4041-3a77-419c-826c-13e73ac11150" userProvider="AD" userName="Laselva, Daniela (Nokia - DK/Aalborg)"/>
        <t:Anchor>
          <t:Comment id="631898079"/>
        </t:Anchor>
        <t:SetTitle title="@Koskela, Jarkko T. (Nokia - FI/Oulu) : fyi I made some edits to this new par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5AIRPNAIUNRU-859666464-12943</_dlc_DocId>
    <_dlc_DocIdUrl xmlns="71c5aaf6-e6ce-465b-b873-5148d2a4c105">
      <Url>https://nokia.sharepoint.com/sites/c5g/e2earch/_layouts/15/DocIdRedir.aspx?ID=5AIRPNAIUNRU-859666464-12943</Url>
      <Description>5AIRPNAIUNRU-859666464-12943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83f22d2f-d16e-4be6-ad4f-29fa0b067c3c"/>
    <ds:schemaRef ds:uri="http://purl.org/dc/dcmitype/"/>
    <ds:schemaRef ds:uri="a3840f4f-04be-43d1-b2ef-6ff1382503c7"/>
    <ds:schemaRef ds:uri="http://schemas.microsoft.com/office/infopath/2007/PartnerControls"/>
    <ds:schemaRef ds:uri="http://purl.org/dc/terms/"/>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3b34c8f0-1ef5-4d1e-bb66-517ce7fe7356"/>
    <ds:schemaRef ds:uri="71c5aaf6-e6ce-465b-b873-5148d2a4c105"/>
    <ds:schemaRef ds:uri="http://www.w3.org/XML/1998/namespac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DE96E9C3-D8B5-44A3-8DBC-94A82CCC91A6}">
  <ds:schemaRefs>
    <ds:schemaRef ds:uri="http://schemas.openxmlformats.org/officeDocument/2006/bibliography"/>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E5218F86-C7D8-4C3B-BD35-7B88D5CEE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2141</Words>
  <Characters>12369</Characters>
  <Application>Microsoft Office Word</Application>
  <DocSecurity>0</DocSecurity>
  <Lines>103</Lines>
  <Paragraphs>28</Paragraphs>
  <ScaleCrop>false</ScaleCrop>
  <Manager/>
  <Company>Nokia</Company>
  <LinksUpToDate>false</LinksUpToDate>
  <CharactersWithSpaces>14482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43</cp:revision>
  <dcterms:created xsi:type="dcterms:W3CDTF">2022-11-02T21:29:00Z</dcterms:created>
  <dcterms:modified xsi:type="dcterms:W3CDTF">2022-11-03T12:03:00Z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d457d590-709f-4342-bf01-3b8cdac2a8e9</vt:lpwstr>
  </property>
</Properties>
</file>